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F78FA" w14:textId="5B97A1B6" w:rsidR="006458D1" w:rsidRPr="00D42621" w:rsidRDefault="006458D1" w:rsidP="006458D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42621">
        <w:rPr>
          <w:rFonts w:asciiTheme="majorHAnsi" w:hAnsiTheme="majorHAnsi" w:cstheme="majorHAnsi"/>
          <w:b/>
          <w:sz w:val="28"/>
          <w:szCs w:val="28"/>
        </w:rPr>
        <w:t>Amber Moodie-Dyer</w:t>
      </w:r>
      <w:r w:rsidR="00B66F00" w:rsidRPr="00D42621">
        <w:rPr>
          <w:rFonts w:asciiTheme="majorHAnsi" w:hAnsiTheme="majorHAnsi" w:cstheme="majorHAnsi"/>
          <w:b/>
          <w:sz w:val="28"/>
          <w:szCs w:val="28"/>
        </w:rPr>
        <w:t>, PhD</w:t>
      </w:r>
      <w:r w:rsidR="00FA726A" w:rsidRPr="00D42621">
        <w:rPr>
          <w:rFonts w:asciiTheme="majorHAnsi" w:hAnsiTheme="majorHAnsi" w:cstheme="majorHAnsi"/>
          <w:b/>
          <w:sz w:val="28"/>
          <w:szCs w:val="28"/>
        </w:rPr>
        <w:t>, LCSW</w:t>
      </w:r>
    </w:p>
    <w:p w14:paraId="78313027" w14:textId="1380C245" w:rsidR="00D30C0C" w:rsidRPr="00D42621" w:rsidRDefault="00976B20" w:rsidP="006458D1">
      <w:pPr>
        <w:jc w:val="center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</w:rPr>
        <w:t>moodiedyer</w:t>
      </w:r>
      <w:r w:rsidR="005B7A0B">
        <w:rPr>
          <w:rFonts w:asciiTheme="majorHAnsi" w:hAnsiTheme="majorHAnsi" w:cstheme="majorHAnsi"/>
        </w:rPr>
        <w:t>am@appstate.edu</w:t>
      </w:r>
    </w:p>
    <w:p w14:paraId="12113F75" w14:textId="77777777" w:rsidR="006458D1" w:rsidRPr="00D42621" w:rsidRDefault="006458D1" w:rsidP="006458D1">
      <w:pPr>
        <w:jc w:val="center"/>
        <w:rPr>
          <w:rFonts w:asciiTheme="majorHAnsi" w:hAnsiTheme="majorHAnsi" w:cstheme="majorHAnsi"/>
        </w:rPr>
      </w:pPr>
    </w:p>
    <w:p w14:paraId="708A9F16" w14:textId="77777777" w:rsidR="007648C1" w:rsidRPr="00D42621" w:rsidRDefault="002A5332" w:rsidP="007648C1">
      <w:pPr>
        <w:rPr>
          <w:rFonts w:asciiTheme="majorHAnsi" w:hAnsiTheme="majorHAnsi" w:cstheme="majorHAnsi"/>
          <w:b/>
        </w:rPr>
      </w:pPr>
      <w:r w:rsidRPr="00D42621">
        <w:rPr>
          <w:rFonts w:asciiTheme="majorHAnsi" w:hAnsiTheme="majorHAnsi" w:cstheme="majorHAnsi"/>
          <w:b/>
        </w:rPr>
        <w:t>WORK</w:t>
      </w:r>
      <w:r w:rsidR="007648C1" w:rsidRPr="00D42621">
        <w:rPr>
          <w:rFonts w:asciiTheme="majorHAnsi" w:hAnsiTheme="majorHAnsi" w:cstheme="majorHAnsi"/>
          <w:b/>
        </w:rPr>
        <w:t xml:space="preserve"> EXPERIENCE</w:t>
      </w:r>
    </w:p>
    <w:p w14:paraId="1105F725" w14:textId="77777777" w:rsidR="007648C1" w:rsidRPr="00D42621" w:rsidRDefault="007648C1" w:rsidP="007648C1">
      <w:pPr>
        <w:rPr>
          <w:rFonts w:asciiTheme="majorHAnsi" w:hAnsiTheme="majorHAnsi" w:cstheme="majorHAnsi"/>
        </w:rPr>
      </w:pPr>
    </w:p>
    <w:p w14:paraId="5FD2D25E" w14:textId="28E96EAC" w:rsidR="00B82503" w:rsidRPr="00B41DE9" w:rsidRDefault="00B82503" w:rsidP="007648C1">
      <w:pPr>
        <w:ind w:left="2880" w:hanging="288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/>
        </w:rPr>
        <w:t>July 2024 – Current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b/>
          <w:bCs/>
          <w:iCs/>
        </w:rPr>
        <w:t xml:space="preserve">Field Coordinator and Instructor, </w:t>
      </w:r>
      <w:r w:rsidR="00B41DE9">
        <w:rPr>
          <w:rFonts w:asciiTheme="majorHAnsi" w:hAnsiTheme="majorHAnsi" w:cstheme="majorHAnsi"/>
          <w:iCs/>
        </w:rPr>
        <w:t>Appalachian State University, Department of Social Work</w:t>
      </w:r>
      <w:r w:rsidR="00D77FD7">
        <w:rPr>
          <w:rFonts w:asciiTheme="majorHAnsi" w:hAnsiTheme="majorHAnsi" w:cstheme="majorHAnsi"/>
          <w:iCs/>
        </w:rPr>
        <w:t xml:space="preserve">, Boone, NC. Teaching and Administrative </w:t>
      </w:r>
      <w:r w:rsidR="0093568F">
        <w:rPr>
          <w:rFonts w:asciiTheme="majorHAnsi" w:hAnsiTheme="majorHAnsi" w:cstheme="majorHAnsi"/>
          <w:iCs/>
        </w:rPr>
        <w:t xml:space="preserve">responsibilities in </w:t>
      </w:r>
      <w:r w:rsidR="00EA7870">
        <w:rPr>
          <w:rFonts w:asciiTheme="majorHAnsi" w:hAnsiTheme="majorHAnsi" w:cstheme="majorHAnsi"/>
          <w:iCs/>
        </w:rPr>
        <w:t xml:space="preserve">the </w:t>
      </w:r>
      <w:r w:rsidR="0093568F">
        <w:rPr>
          <w:rFonts w:asciiTheme="majorHAnsi" w:hAnsiTheme="majorHAnsi" w:cstheme="majorHAnsi"/>
          <w:iCs/>
        </w:rPr>
        <w:t>Field program.</w:t>
      </w:r>
    </w:p>
    <w:p w14:paraId="42599C28" w14:textId="1D79AC47" w:rsidR="00B82503" w:rsidRDefault="00B82503" w:rsidP="007648C1">
      <w:pPr>
        <w:ind w:left="2880" w:hanging="288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</w:p>
    <w:p w14:paraId="24A59807" w14:textId="1103301E" w:rsidR="00FA726A" w:rsidRPr="00D42621" w:rsidRDefault="00B901BD" w:rsidP="007648C1">
      <w:pPr>
        <w:ind w:left="2880" w:hanging="288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/>
        </w:rPr>
        <w:t>Jan</w:t>
      </w:r>
      <w:r w:rsidR="00FA726A" w:rsidRPr="00D42621">
        <w:rPr>
          <w:rFonts w:asciiTheme="majorHAnsi" w:hAnsiTheme="majorHAnsi" w:cstheme="majorHAnsi"/>
          <w:i/>
        </w:rPr>
        <w:t xml:space="preserve"> 2023 – </w:t>
      </w:r>
      <w:r w:rsidR="00CB7886">
        <w:rPr>
          <w:rFonts w:asciiTheme="majorHAnsi" w:hAnsiTheme="majorHAnsi" w:cstheme="majorHAnsi"/>
          <w:i/>
        </w:rPr>
        <w:t>April 2024</w:t>
      </w:r>
      <w:r w:rsidR="00FA726A" w:rsidRPr="00D42621">
        <w:rPr>
          <w:rFonts w:asciiTheme="majorHAnsi" w:hAnsiTheme="majorHAnsi" w:cstheme="majorHAnsi"/>
          <w:i/>
        </w:rPr>
        <w:tab/>
      </w:r>
      <w:r w:rsidR="00B92861">
        <w:rPr>
          <w:rFonts w:asciiTheme="majorHAnsi" w:hAnsiTheme="majorHAnsi" w:cstheme="majorHAnsi"/>
          <w:b/>
          <w:bCs/>
          <w:iCs/>
        </w:rPr>
        <w:t>Home Care Team Coordinator</w:t>
      </w:r>
      <w:r w:rsidR="00FA726A" w:rsidRPr="00D42621">
        <w:rPr>
          <w:rFonts w:asciiTheme="majorHAnsi" w:hAnsiTheme="majorHAnsi" w:cstheme="majorHAnsi"/>
          <w:b/>
          <w:bCs/>
          <w:iCs/>
        </w:rPr>
        <w:t xml:space="preserve">, </w:t>
      </w:r>
      <w:proofErr w:type="spellStart"/>
      <w:r w:rsidR="00FA726A" w:rsidRPr="00D42621">
        <w:rPr>
          <w:rFonts w:asciiTheme="majorHAnsi" w:hAnsiTheme="majorHAnsi" w:cstheme="majorHAnsi"/>
          <w:iCs/>
        </w:rPr>
        <w:t>Amorem</w:t>
      </w:r>
      <w:proofErr w:type="spellEnd"/>
      <w:r w:rsidR="00FA726A" w:rsidRPr="00D42621">
        <w:rPr>
          <w:rFonts w:asciiTheme="majorHAnsi" w:hAnsiTheme="majorHAnsi" w:cstheme="majorHAnsi"/>
          <w:iCs/>
        </w:rPr>
        <w:t>, Boone, NC.</w:t>
      </w:r>
      <w:r w:rsidR="00D42621" w:rsidRPr="00D42621">
        <w:rPr>
          <w:rFonts w:asciiTheme="majorHAnsi" w:hAnsiTheme="majorHAnsi" w:cstheme="majorHAnsi"/>
          <w:iCs/>
        </w:rPr>
        <w:t xml:space="preserve"> Provid</w:t>
      </w:r>
      <w:r w:rsidR="00D42621">
        <w:rPr>
          <w:rFonts w:asciiTheme="majorHAnsi" w:hAnsiTheme="majorHAnsi" w:cstheme="majorHAnsi"/>
          <w:iCs/>
        </w:rPr>
        <w:t>e</w:t>
      </w:r>
      <w:r w:rsidR="00D42621" w:rsidRPr="00D42621">
        <w:rPr>
          <w:rFonts w:asciiTheme="majorHAnsi" w:hAnsiTheme="majorHAnsi" w:cstheme="majorHAnsi"/>
          <w:iCs/>
        </w:rPr>
        <w:t xml:space="preserve"> </w:t>
      </w:r>
      <w:r w:rsidR="00E16C2F">
        <w:rPr>
          <w:rFonts w:asciiTheme="majorHAnsi" w:hAnsiTheme="majorHAnsi" w:cstheme="majorHAnsi"/>
          <w:iCs/>
        </w:rPr>
        <w:t xml:space="preserve">training, </w:t>
      </w:r>
      <w:r w:rsidR="00D42621" w:rsidRPr="00D42621">
        <w:rPr>
          <w:rFonts w:asciiTheme="majorHAnsi" w:hAnsiTheme="majorHAnsi" w:cstheme="majorHAnsi"/>
          <w:iCs/>
        </w:rPr>
        <w:t xml:space="preserve">supervision and advisement to </w:t>
      </w:r>
      <w:r w:rsidR="00291178">
        <w:rPr>
          <w:rFonts w:asciiTheme="majorHAnsi" w:hAnsiTheme="majorHAnsi" w:cstheme="majorHAnsi"/>
          <w:iCs/>
        </w:rPr>
        <w:t>interdisciplinary team of nurses, social workers, chaplains and CNAs</w:t>
      </w:r>
      <w:r w:rsidR="00D42621" w:rsidRPr="00D42621">
        <w:rPr>
          <w:rFonts w:asciiTheme="majorHAnsi" w:hAnsiTheme="majorHAnsi" w:cstheme="majorHAnsi"/>
          <w:iCs/>
        </w:rPr>
        <w:t>.</w:t>
      </w:r>
      <w:r>
        <w:rPr>
          <w:rFonts w:asciiTheme="majorHAnsi" w:hAnsiTheme="majorHAnsi" w:cstheme="majorHAnsi"/>
          <w:iCs/>
        </w:rPr>
        <w:t xml:space="preserve"> Provide Clinical Supervision to LCSWA Medical Social Workers.</w:t>
      </w:r>
    </w:p>
    <w:p w14:paraId="6A6696DD" w14:textId="77777777" w:rsidR="00FA726A" w:rsidRPr="00D42621" w:rsidRDefault="00FA726A" w:rsidP="007648C1">
      <w:pPr>
        <w:ind w:left="2880" w:hanging="2880"/>
        <w:rPr>
          <w:rFonts w:asciiTheme="majorHAnsi" w:hAnsiTheme="majorHAnsi" w:cstheme="majorHAnsi"/>
          <w:i/>
        </w:rPr>
      </w:pPr>
    </w:p>
    <w:p w14:paraId="12957046" w14:textId="0C77F4B6" w:rsidR="00FA726A" w:rsidRPr="00D42621" w:rsidRDefault="00FA726A" w:rsidP="007648C1">
      <w:pPr>
        <w:ind w:left="2880" w:hanging="2880"/>
        <w:rPr>
          <w:rFonts w:asciiTheme="majorHAnsi" w:hAnsiTheme="majorHAnsi" w:cstheme="majorHAnsi"/>
          <w:i/>
        </w:rPr>
      </w:pPr>
      <w:r w:rsidRPr="00D42621">
        <w:rPr>
          <w:rFonts w:asciiTheme="majorHAnsi" w:hAnsiTheme="majorHAnsi" w:cstheme="majorHAnsi"/>
          <w:i/>
        </w:rPr>
        <w:t>Jan 2019 – Jan 2023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b/>
          <w:bCs/>
          <w:iCs/>
        </w:rPr>
        <w:t xml:space="preserve">Medical Social Worker, </w:t>
      </w:r>
      <w:proofErr w:type="spellStart"/>
      <w:r w:rsidRPr="00D42621">
        <w:rPr>
          <w:rFonts w:asciiTheme="majorHAnsi" w:hAnsiTheme="majorHAnsi" w:cstheme="majorHAnsi"/>
          <w:iCs/>
        </w:rPr>
        <w:t>Amorem</w:t>
      </w:r>
      <w:proofErr w:type="spellEnd"/>
      <w:r w:rsidRPr="00D42621">
        <w:rPr>
          <w:rFonts w:asciiTheme="majorHAnsi" w:hAnsiTheme="majorHAnsi" w:cstheme="majorHAnsi"/>
          <w:iCs/>
        </w:rPr>
        <w:t xml:space="preserve">, Boone, NC. </w:t>
      </w:r>
      <w:r w:rsidR="00E16C2F">
        <w:rPr>
          <w:rFonts w:asciiTheme="majorHAnsi" w:hAnsiTheme="majorHAnsi" w:cstheme="majorHAnsi"/>
          <w:iCs/>
        </w:rPr>
        <w:t>Coordinate and p</w:t>
      </w:r>
      <w:r w:rsidRPr="00D42621">
        <w:rPr>
          <w:rFonts w:asciiTheme="majorHAnsi" w:hAnsiTheme="majorHAnsi" w:cstheme="majorHAnsi"/>
          <w:iCs/>
        </w:rPr>
        <w:t>rovid</w:t>
      </w:r>
      <w:r w:rsidR="00D42621">
        <w:rPr>
          <w:rFonts w:asciiTheme="majorHAnsi" w:hAnsiTheme="majorHAnsi" w:cstheme="majorHAnsi"/>
          <w:iCs/>
        </w:rPr>
        <w:t>e</w:t>
      </w:r>
      <w:r w:rsidRPr="00D42621">
        <w:rPr>
          <w:rFonts w:asciiTheme="majorHAnsi" w:hAnsiTheme="majorHAnsi" w:cstheme="majorHAnsi"/>
          <w:iCs/>
        </w:rPr>
        <w:t xml:space="preserve"> </w:t>
      </w:r>
      <w:r w:rsidR="00E16C2F">
        <w:rPr>
          <w:rFonts w:asciiTheme="majorHAnsi" w:hAnsiTheme="majorHAnsi" w:cstheme="majorHAnsi"/>
          <w:iCs/>
        </w:rPr>
        <w:t>medical social work services to hospice patients and their families including performing ongoing psychosocial assessments, applying counseling methods and therapeutic perspectives as nee</w:t>
      </w:r>
      <w:r w:rsidR="00EB77D0">
        <w:rPr>
          <w:rFonts w:asciiTheme="majorHAnsi" w:hAnsiTheme="majorHAnsi" w:cstheme="majorHAnsi"/>
          <w:iCs/>
        </w:rPr>
        <w:t>d</w:t>
      </w:r>
      <w:r w:rsidR="00E16C2F">
        <w:rPr>
          <w:rFonts w:asciiTheme="majorHAnsi" w:hAnsiTheme="majorHAnsi" w:cstheme="majorHAnsi"/>
          <w:iCs/>
        </w:rPr>
        <w:t>ed.</w:t>
      </w:r>
      <w:r w:rsidRPr="00D42621">
        <w:rPr>
          <w:rFonts w:asciiTheme="majorHAnsi" w:hAnsiTheme="majorHAnsi" w:cstheme="majorHAnsi"/>
          <w:i/>
        </w:rPr>
        <w:tab/>
      </w:r>
    </w:p>
    <w:p w14:paraId="61AF4B33" w14:textId="77777777" w:rsidR="00FA726A" w:rsidRPr="00D42621" w:rsidRDefault="00FA726A" w:rsidP="007648C1">
      <w:pPr>
        <w:ind w:left="2880" w:hanging="2880"/>
        <w:rPr>
          <w:rFonts w:asciiTheme="majorHAnsi" w:hAnsiTheme="majorHAnsi" w:cstheme="majorHAnsi"/>
          <w:i/>
        </w:rPr>
      </w:pPr>
    </w:p>
    <w:p w14:paraId="2CE70C80" w14:textId="5DB1C04C" w:rsidR="0089455E" w:rsidRPr="00D42621" w:rsidRDefault="0089455E" w:rsidP="007648C1">
      <w:pPr>
        <w:ind w:left="2880" w:hanging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 xml:space="preserve">2017 – 2018 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b/>
        </w:rPr>
        <w:t>Adjunct Instructor</w:t>
      </w:r>
      <w:r w:rsidRPr="00D42621">
        <w:rPr>
          <w:rFonts w:asciiTheme="majorHAnsi" w:hAnsiTheme="majorHAnsi" w:cstheme="majorHAnsi"/>
        </w:rPr>
        <w:t xml:space="preserve">, Appalachian State University, </w:t>
      </w:r>
      <w:r w:rsidR="00D77FD7">
        <w:rPr>
          <w:rFonts w:asciiTheme="majorHAnsi" w:hAnsiTheme="majorHAnsi" w:cstheme="majorHAnsi"/>
        </w:rPr>
        <w:t xml:space="preserve">Department of Social Work, </w:t>
      </w:r>
      <w:r w:rsidRPr="00D42621">
        <w:rPr>
          <w:rFonts w:asciiTheme="majorHAnsi" w:hAnsiTheme="majorHAnsi" w:cstheme="majorHAnsi"/>
        </w:rPr>
        <w:t xml:space="preserve">Boone, NC. </w:t>
      </w:r>
      <w:r w:rsidR="00FA726A" w:rsidRPr="00D42621">
        <w:rPr>
          <w:rFonts w:asciiTheme="majorHAnsi" w:hAnsiTheme="majorHAnsi" w:cstheme="majorHAnsi"/>
        </w:rPr>
        <w:t>Taught</w:t>
      </w:r>
      <w:r w:rsidRPr="00D42621">
        <w:rPr>
          <w:rFonts w:asciiTheme="majorHAnsi" w:hAnsiTheme="majorHAnsi" w:cstheme="majorHAnsi"/>
        </w:rPr>
        <w:t xml:space="preserve"> undergraduate and graduate social work students in the following courses: Social Welfare Policy, </w:t>
      </w:r>
      <w:r w:rsidR="004E0797" w:rsidRPr="00D42621">
        <w:rPr>
          <w:rFonts w:asciiTheme="majorHAnsi" w:hAnsiTheme="majorHAnsi" w:cstheme="majorHAnsi"/>
        </w:rPr>
        <w:t xml:space="preserve">BSW and MSW </w:t>
      </w:r>
      <w:r w:rsidRPr="00D42621">
        <w:rPr>
          <w:rFonts w:asciiTheme="majorHAnsi" w:hAnsiTheme="majorHAnsi" w:cstheme="majorHAnsi"/>
        </w:rPr>
        <w:t>Field Seminar.</w:t>
      </w:r>
    </w:p>
    <w:p w14:paraId="36D75DF9" w14:textId="77777777" w:rsidR="0089455E" w:rsidRPr="00D42621" w:rsidRDefault="0089455E" w:rsidP="007648C1">
      <w:pPr>
        <w:ind w:left="2880" w:hanging="2880"/>
        <w:rPr>
          <w:rFonts w:asciiTheme="majorHAnsi" w:hAnsiTheme="majorHAnsi" w:cstheme="majorHAnsi"/>
        </w:rPr>
      </w:pPr>
    </w:p>
    <w:p w14:paraId="7F3CDA44" w14:textId="77777777" w:rsidR="00976B20" w:rsidRPr="00D42621" w:rsidRDefault="00976B20" w:rsidP="007648C1">
      <w:pPr>
        <w:ind w:left="2880" w:hanging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2016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b/>
        </w:rPr>
        <w:t>NC Energy Savings Outreach Coordinator</w:t>
      </w:r>
      <w:r w:rsidRPr="00D42621">
        <w:rPr>
          <w:rFonts w:asciiTheme="majorHAnsi" w:hAnsiTheme="majorHAnsi" w:cstheme="majorHAnsi"/>
        </w:rPr>
        <w:t>, Appalachian Voices, Boone, NC. Responsible for developing and coordinating outreach activities</w:t>
      </w:r>
      <w:r w:rsidR="004E0797" w:rsidRPr="00D42621">
        <w:rPr>
          <w:rFonts w:asciiTheme="majorHAnsi" w:hAnsiTheme="majorHAnsi" w:cstheme="majorHAnsi"/>
        </w:rPr>
        <w:t>, local environmental leaders and advocates</w:t>
      </w:r>
      <w:r w:rsidR="00F02254" w:rsidRPr="00D42621">
        <w:rPr>
          <w:rFonts w:asciiTheme="majorHAnsi" w:hAnsiTheme="majorHAnsi" w:cstheme="majorHAnsi"/>
        </w:rPr>
        <w:t xml:space="preserve"> and communications</w:t>
      </w:r>
      <w:r w:rsidRPr="00D42621">
        <w:rPr>
          <w:rFonts w:asciiTheme="majorHAnsi" w:hAnsiTheme="majorHAnsi" w:cstheme="majorHAnsi"/>
        </w:rPr>
        <w:t xml:space="preserve"> for the Energy Savings campaign in North Carolina.</w:t>
      </w:r>
    </w:p>
    <w:p w14:paraId="5C8E677A" w14:textId="77777777" w:rsidR="00976B20" w:rsidRPr="00D42621" w:rsidRDefault="00976B20" w:rsidP="007648C1">
      <w:pPr>
        <w:ind w:left="2880" w:hanging="2880"/>
        <w:rPr>
          <w:rFonts w:asciiTheme="majorHAnsi" w:hAnsiTheme="majorHAnsi" w:cstheme="majorHAnsi"/>
          <w:i/>
        </w:rPr>
      </w:pPr>
    </w:p>
    <w:p w14:paraId="5E248810" w14:textId="77777777" w:rsidR="007648C1" w:rsidRPr="00D42621" w:rsidRDefault="007648C1" w:rsidP="007648C1">
      <w:pPr>
        <w:ind w:left="2880" w:hanging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 xml:space="preserve">2013 – </w:t>
      </w:r>
      <w:r w:rsidR="00976B20" w:rsidRPr="00D42621">
        <w:rPr>
          <w:rFonts w:asciiTheme="majorHAnsi" w:hAnsiTheme="majorHAnsi" w:cstheme="majorHAnsi"/>
          <w:i/>
        </w:rPr>
        <w:t>2016</w:t>
      </w:r>
      <w:r w:rsidRPr="00D42621">
        <w:rPr>
          <w:rFonts w:asciiTheme="majorHAnsi" w:hAnsiTheme="majorHAnsi" w:cstheme="majorHAnsi"/>
          <w:i/>
        </w:rPr>
        <w:t xml:space="preserve"> 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b/>
        </w:rPr>
        <w:t xml:space="preserve">Policy Advocate, </w:t>
      </w:r>
      <w:r w:rsidRPr="00D42621">
        <w:rPr>
          <w:rFonts w:asciiTheme="majorHAnsi" w:hAnsiTheme="majorHAnsi" w:cstheme="majorHAnsi"/>
        </w:rPr>
        <w:t xml:space="preserve">Budget and Tax Center, North Carolina Justice Center, Raleigh, NC. Responsible for community engagement, advocacy campaigns, community education and awareness and coalition building and management. </w:t>
      </w:r>
    </w:p>
    <w:p w14:paraId="3A84B85C" w14:textId="77777777" w:rsidR="007648C1" w:rsidRPr="00D42621" w:rsidRDefault="007648C1" w:rsidP="007648C1">
      <w:pPr>
        <w:ind w:left="2880" w:hanging="2880"/>
        <w:rPr>
          <w:rFonts w:asciiTheme="majorHAnsi" w:hAnsiTheme="majorHAnsi" w:cstheme="majorHAnsi"/>
          <w:i/>
        </w:rPr>
      </w:pPr>
    </w:p>
    <w:p w14:paraId="10A18681" w14:textId="77777777" w:rsidR="002A5332" w:rsidRPr="00D42621" w:rsidRDefault="002A5332" w:rsidP="002A5332">
      <w:pPr>
        <w:ind w:left="2880" w:hanging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2011 – 2013</w:t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  <w:b/>
        </w:rPr>
        <w:t>Assistant Professor</w:t>
      </w:r>
      <w:r w:rsidRPr="00D42621">
        <w:rPr>
          <w:rFonts w:asciiTheme="majorHAnsi" w:hAnsiTheme="majorHAnsi" w:cstheme="majorHAnsi"/>
        </w:rPr>
        <w:t>, College of Social Work, The Ohio State University, Columbus, OH</w:t>
      </w:r>
    </w:p>
    <w:p w14:paraId="1FB1B79D" w14:textId="77777777" w:rsidR="002A5332" w:rsidRPr="00D42621" w:rsidRDefault="002A5332" w:rsidP="002A5332">
      <w:pPr>
        <w:ind w:left="2880" w:hanging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b/>
        </w:rPr>
        <w:tab/>
      </w:r>
      <w:r w:rsidRPr="00D42621">
        <w:rPr>
          <w:rFonts w:asciiTheme="majorHAnsi" w:hAnsiTheme="majorHAnsi" w:cstheme="majorHAnsi"/>
        </w:rPr>
        <w:t>Teaching; advising students (academic, research and field) at the BSW, MSW and PhD level; conducting research; service to the College, University and community</w:t>
      </w:r>
      <w:r w:rsidR="004E0797" w:rsidRPr="00D42621">
        <w:rPr>
          <w:rFonts w:asciiTheme="majorHAnsi" w:hAnsiTheme="majorHAnsi" w:cstheme="majorHAnsi"/>
        </w:rPr>
        <w:t>.</w:t>
      </w:r>
    </w:p>
    <w:p w14:paraId="7FDDD713" w14:textId="77777777" w:rsidR="002A5332" w:rsidRDefault="002A5332" w:rsidP="007648C1">
      <w:pPr>
        <w:ind w:left="2880" w:hanging="2880"/>
        <w:rPr>
          <w:rFonts w:asciiTheme="majorHAnsi" w:hAnsiTheme="majorHAnsi" w:cstheme="majorHAnsi"/>
          <w:i/>
        </w:rPr>
      </w:pPr>
    </w:p>
    <w:p w14:paraId="02056810" w14:textId="77777777" w:rsidR="00E16C2F" w:rsidRDefault="00E16C2F" w:rsidP="007648C1">
      <w:pPr>
        <w:ind w:left="2880" w:hanging="2880"/>
        <w:rPr>
          <w:rFonts w:asciiTheme="majorHAnsi" w:hAnsiTheme="majorHAnsi" w:cstheme="majorHAnsi"/>
          <w:i/>
        </w:rPr>
      </w:pPr>
    </w:p>
    <w:p w14:paraId="6845CC9B" w14:textId="77777777" w:rsidR="007648C1" w:rsidRPr="00D42621" w:rsidRDefault="007648C1" w:rsidP="007648C1">
      <w:pPr>
        <w:ind w:left="2880" w:hanging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lastRenderedPageBreak/>
        <w:t>2006 – 2007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b/>
        </w:rPr>
        <w:t>Community Organizer</w:t>
      </w:r>
      <w:r w:rsidRPr="00D42621">
        <w:rPr>
          <w:rFonts w:asciiTheme="majorHAnsi" w:hAnsiTheme="majorHAnsi" w:cstheme="majorHAnsi"/>
        </w:rPr>
        <w:t>, Child Care WORKS,</w:t>
      </w:r>
      <w:r w:rsidRPr="00D42621">
        <w:rPr>
          <w:rFonts w:asciiTheme="majorHAnsi" w:hAnsiTheme="majorHAnsi" w:cstheme="majorHAnsi"/>
          <w:b/>
        </w:rPr>
        <w:t xml:space="preserve"> </w:t>
      </w:r>
      <w:r w:rsidRPr="00D42621">
        <w:rPr>
          <w:rFonts w:asciiTheme="majorHAnsi" w:hAnsiTheme="majorHAnsi" w:cstheme="majorHAnsi"/>
        </w:rPr>
        <w:t xml:space="preserve">Minneapolis, MN. Recruit, train and maintain on-going relationships with </w:t>
      </w:r>
      <w:r w:rsidR="004E0797" w:rsidRPr="00D42621">
        <w:rPr>
          <w:rFonts w:asciiTheme="majorHAnsi" w:hAnsiTheme="majorHAnsi" w:cstheme="majorHAnsi"/>
        </w:rPr>
        <w:t xml:space="preserve">potential leaders and </w:t>
      </w:r>
      <w:proofErr w:type="gramStart"/>
      <w:r w:rsidRPr="00D42621">
        <w:rPr>
          <w:rFonts w:asciiTheme="majorHAnsi" w:hAnsiTheme="majorHAnsi" w:cstheme="majorHAnsi"/>
        </w:rPr>
        <w:t>child care</w:t>
      </w:r>
      <w:proofErr w:type="gramEnd"/>
      <w:r w:rsidRPr="00D42621">
        <w:rPr>
          <w:rFonts w:asciiTheme="majorHAnsi" w:hAnsiTheme="majorHAnsi" w:cstheme="majorHAnsi"/>
        </w:rPr>
        <w:t xml:space="preserve"> advocates around the state</w:t>
      </w:r>
      <w:r w:rsidR="004E0797" w:rsidRPr="00D42621">
        <w:rPr>
          <w:rFonts w:asciiTheme="majorHAnsi" w:hAnsiTheme="majorHAnsi" w:cstheme="majorHAnsi"/>
        </w:rPr>
        <w:t>.</w:t>
      </w:r>
    </w:p>
    <w:p w14:paraId="58C753AA" w14:textId="77777777" w:rsidR="007648C1" w:rsidRPr="00D42621" w:rsidRDefault="007648C1" w:rsidP="007648C1">
      <w:pPr>
        <w:rPr>
          <w:rFonts w:asciiTheme="majorHAnsi" w:hAnsiTheme="majorHAnsi" w:cstheme="majorHAnsi"/>
        </w:rPr>
      </w:pPr>
    </w:p>
    <w:p w14:paraId="71E1762C" w14:textId="77777777" w:rsidR="007648C1" w:rsidRPr="00D42621" w:rsidRDefault="007648C1" w:rsidP="007648C1">
      <w:pPr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2005 – 2006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  <w:b/>
        </w:rPr>
        <w:t xml:space="preserve">Prevention Specialist, </w:t>
      </w:r>
      <w:r w:rsidRPr="00D42621">
        <w:rPr>
          <w:rFonts w:asciiTheme="majorHAnsi" w:hAnsiTheme="majorHAnsi" w:cstheme="majorHAnsi"/>
        </w:rPr>
        <w:t xml:space="preserve">National Council on Alcoholism and Drug </w:t>
      </w:r>
    </w:p>
    <w:p w14:paraId="717F78E2" w14:textId="2D401729" w:rsidR="007648C1" w:rsidRPr="00D42621" w:rsidRDefault="007648C1" w:rsidP="007648C1">
      <w:pPr>
        <w:ind w:left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</w:rPr>
        <w:t xml:space="preserve">Abuse, Eastern Regional Support Center, St. Louis, MO. </w:t>
      </w:r>
      <w:proofErr w:type="gramStart"/>
      <w:r w:rsidRPr="00D42621">
        <w:rPr>
          <w:rFonts w:asciiTheme="majorHAnsi" w:hAnsiTheme="majorHAnsi" w:cstheme="majorHAnsi"/>
        </w:rPr>
        <w:t>Provide assistance to</w:t>
      </w:r>
      <w:proofErr w:type="gramEnd"/>
      <w:r w:rsidRPr="00D42621">
        <w:rPr>
          <w:rFonts w:asciiTheme="majorHAnsi" w:hAnsiTheme="majorHAnsi" w:cstheme="majorHAnsi"/>
        </w:rPr>
        <w:t xml:space="preserve"> community coalitions in areas such as advocacy, community engagement and action planning</w:t>
      </w:r>
      <w:r w:rsidR="004E0797" w:rsidRPr="00D42621">
        <w:rPr>
          <w:rFonts w:asciiTheme="majorHAnsi" w:hAnsiTheme="majorHAnsi" w:cstheme="majorHAnsi"/>
        </w:rPr>
        <w:t>. Provide leadership development to middle and high school students.</w:t>
      </w:r>
    </w:p>
    <w:p w14:paraId="424D5C87" w14:textId="77777777" w:rsidR="007648C1" w:rsidRPr="00D42621" w:rsidRDefault="007648C1" w:rsidP="007648C1">
      <w:pPr>
        <w:rPr>
          <w:rFonts w:asciiTheme="majorHAnsi" w:hAnsiTheme="majorHAnsi" w:cstheme="majorHAnsi"/>
        </w:rPr>
      </w:pPr>
    </w:p>
    <w:p w14:paraId="2CE38C93" w14:textId="77777777" w:rsidR="007648C1" w:rsidRPr="00D42621" w:rsidRDefault="007648C1" w:rsidP="007648C1">
      <w:pPr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2004 – 2005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  <w:b/>
        </w:rPr>
        <w:t>Community Organizer</w:t>
      </w:r>
      <w:r w:rsidRPr="00D42621">
        <w:rPr>
          <w:rFonts w:asciiTheme="majorHAnsi" w:hAnsiTheme="majorHAnsi" w:cstheme="majorHAnsi"/>
        </w:rPr>
        <w:t xml:space="preserve">, St. Louis Association of Community </w:t>
      </w:r>
    </w:p>
    <w:p w14:paraId="30949B9A" w14:textId="77777777" w:rsidR="007648C1" w:rsidRPr="00D42621" w:rsidRDefault="007648C1" w:rsidP="007648C1">
      <w:pPr>
        <w:ind w:left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</w:rPr>
        <w:t>Organizations (SLACO),</w:t>
      </w:r>
      <w:r w:rsidRPr="00D42621">
        <w:rPr>
          <w:rFonts w:asciiTheme="majorHAnsi" w:hAnsiTheme="majorHAnsi" w:cstheme="majorHAnsi"/>
          <w:b/>
        </w:rPr>
        <w:t xml:space="preserve"> </w:t>
      </w:r>
      <w:r w:rsidRPr="00D42621">
        <w:rPr>
          <w:rFonts w:asciiTheme="majorHAnsi" w:hAnsiTheme="majorHAnsi" w:cstheme="majorHAnsi"/>
        </w:rPr>
        <w:t>St. Louis, MO. Provide leadership development and capacity building to neighborhood associations</w:t>
      </w:r>
      <w:r w:rsidR="004E0797" w:rsidRPr="00D42621">
        <w:rPr>
          <w:rFonts w:asciiTheme="majorHAnsi" w:hAnsiTheme="majorHAnsi" w:cstheme="majorHAnsi"/>
        </w:rPr>
        <w:t>.</w:t>
      </w:r>
    </w:p>
    <w:p w14:paraId="50221F43" w14:textId="77777777" w:rsidR="007648C1" w:rsidRPr="00D42621" w:rsidRDefault="007648C1" w:rsidP="007648C1">
      <w:pPr>
        <w:rPr>
          <w:rFonts w:asciiTheme="majorHAnsi" w:hAnsiTheme="majorHAnsi" w:cstheme="majorHAnsi"/>
        </w:rPr>
      </w:pPr>
    </w:p>
    <w:p w14:paraId="48162FA5" w14:textId="77777777" w:rsidR="007648C1" w:rsidRPr="00D42621" w:rsidRDefault="007648C1" w:rsidP="007648C1">
      <w:pPr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2003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b/>
        </w:rPr>
        <w:t xml:space="preserve">Service Coordinator, </w:t>
      </w:r>
      <w:r w:rsidRPr="00D42621">
        <w:rPr>
          <w:rFonts w:asciiTheme="majorHAnsi" w:hAnsiTheme="majorHAnsi" w:cstheme="majorHAnsi"/>
        </w:rPr>
        <w:t xml:space="preserve">Phoenix Family Housing Corporation, </w:t>
      </w:r>
    </w:p>
    <w:p w14:paraId="162EB2C6" w14:textId="631BD2AF" w:rsidR="007648C1" w:rsidRPr="00D42621" w:rsidRDefault="007648C1" w:rsidP="007648C1">
      <w:pPr>
        <w:ind w:left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</w:rPr>
        <w:t>University Commons Apartments, St. Louis, MO. Develop youth programming for children in a low-income apartment complex. Provide case management and service coordination for residents</w:t>
      </w:r>
      <w:r w:rsidR="004E0797" w:rsidRPr="00D42621">
        <w:rPr>
          <w:rFonts w:asciiTheme="majorHAnsi" w:hAnsiTheme="majorHAnsi" w:cstheme="majorHAnsi"/>
        </w:rPr>
        <w:t>.</w:t>
      </w:r>
    </w:p>
    <w:p w14:paraId="188D03A4" w14:textId="77777777" w:rsidR="007648C1" w:rsidRPr="00D42621" w:rsidRDefault="007648C1" w:rsidP="007648C1">
      <w:pPr>
        <w:rPr>
          <w:rFonts w:asciiTheme="majorHAnsi" w:hAnsiTheme="majorHAnsi" w:cstheme="majorHAnsi"/>
          <w:i/>
        </w:rPr>
      </w:pPr>
    </w:p>
    <w:p w14:paraId="74D15669" w14:textId="77777777" w:rsidR="007648C1" w:rsidRPr="00D42621" w:rsidRDefault="007648C1" w:rsidP="007648C1">
      <w:pPr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2002 – 2003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  <w:b/>
        </w:rPr>
        <w:t xml:space="preserve">Practicum student, </w:t>
      </w:r>
      <w:r w:rsidRPr="00D42621">
        <w:rPr>
          <w:rFonts w:asciiTheme="majorHAnsi" w:hAnsiTheme="majorHAnsi" w:cstheme="majorHAnsi"/>
        </w:rPr>
        <w:t xml:space="preserve">St. Louis Association of Community </w:t>
      </w:r>
    </w:p>
    <w:p w14:paraId="1DECDDF4" w14:textId="77777777" w:rsidR="007648C1" w:rsidRPr="00D42621" w:rsidRDefault="007648C1" w:rsidP="007648C1">
      <w:pPr>
        <w:ind w:left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</w:rPr>
        <w:t>Organizations (SLACO), St. Louis, MO. Engage in program evaluation, community organizing, conference planning and leadership development</w:t>
      </w:r>
      <w:r w:rsidR="004E0797" w:rsidRPr="00D42621">
        <w:rPr>
          <w:rFonts w:asciiTheme="majorHAnsi" w:hAnsiTheme="majorHAnsi" w:cstheme="majorHAnsi"/>
        </w:rPr>
        <w:t>.</w:t>
      </w:r>
    </w:p>
    <w:p w14:paraId="230B8B05" w14:textId="77777777" w:rsidR="007648C1" w:rsidRPr="00D42621" w:rsidRDefault="007648C1" w:rsidP="007648C1">
      <w:pPr>
        <w:ind w:left="2880"/>
        <w:rPr>
          <w:rFonts w:asciiTheme="majorHAnsi" w:hAnsiTheme="majorHAnsi" w:cstheme="majorHAnsi"/>
        </w:rPr>
      </w:pPr>
    </w:p>
    <w:p w14:paraId="0CE10D32" w14:textId="77777777" w:rsidR="007648C1" w:rsidRPr="00D42621" w:rsidRDefault="007648C1" w:rsidP="007648C1">
      <w:pPr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2002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b/>
        </w:rPr>
        <w:t xml:space="preserve">Practicum student, </w:t>
      </w:r>
      <w:r w:rsidRPr="00D42621">
        <w:rPr>
          <w:rFonts w:asciiTheme="majorHAnsi" w:hAnsiTheme="majorHAnsi" w:cstheme="majorHAnsi"/>
        </w:rPr>
        <w:t>Adventures in Motivation,</w:t>
      </w:r>
      <w:r w:rsidRPr="00D42621">
        <w:rPr>
          <w:rFonts w:asciiTheme="majorHAnsi" w:hAnsiTheme="majorHAnsi" w:cstheme="majorHAnsi"/>
          <w:b/>
        </w:rPr>
        <w:t xml:space="preserve"> </w:t>
      </w:r>
      <w:r w:rsidRPr="00D42621">
        <w:rPr>
          <w:rFonts w:asciiTheme="majorHAnsi" w:hAnsiTheme="majorHAnsi" w:cstheme="majorHAnsi"/>
        </w:rPr>
        <w:t xml:space="preserve">East St. Louis, </w:t>
      </w:r>
    </w:p>
    <w:p w14:paraId="30C3EA7E" w14:textId="77777777" w:rsidR="007648C1" w:rsidRPr="00D42621" w:rsidRDefault="007648C1" w:rsidP="007648C1">
      <w:pPr>
        <w:ind w:left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</w:rPr>
        <w:t xml:space="preserve">IL. After school program assessment and resource development. Develop and deliver curriculum for </w:t>
      </w:r>
      <w:proofErr w:type="gramStart"/>
      <w:r w:rsidRPr="00D42621">
        <w:rPr>
          <w:rFonts w:asciiTheme="majorHAnsi" w:hAnsiTheme="majorHAnsi" w:cstheme="majorHAnsi"/>
        </w:rPr>
        <w:t>6 week</w:t>
      </w:r>
      <w:proofErr w:type="gramEnd"/>
      <w:r w:rsidRPr="00D42621">
        <w:rPr>
          <w:rFonts w:asciiTheme="majorHAnsi" w:hAnsiTheme="majorHAnsi" w:cstheme="majorHAnsi"/>
        </w:rPr>
        <w:t xml:space="preserve"> summer youth leadership institute</w:t>
      </w:r>
      <w:r w:rsidR="004E0797" w:rsidRPr="00D42621">
        <w:rPr>
          <w:rFonts w:asciiTheme="majorHAnsi" w:hAnsiTheme="majorHAnsi" w:cstheme="majorHAnsi"/>
        </w:rPr>
        <w:t>.</w:t>
      </w:r>
    </w:p>
    <w:p w14:paraId="6707A782" w14:textId="77777777" w:rsidR="007648C1" w:rsidRPr="00D42621" w:rsidRDefault="007648C1" w:rsidP="007648C1">
      <w:pPr>
        <w:rPr>
          <w:rFonts w:asciiTheme="majorHAnsi" w:hAnsiTheme="majorHAnsi" w:cstheme="majorHAnsi"/>
        </w:rPr>
      </w:pPr>
    </w:p>
    <w:p w14:paraId="2588C9D8" w14:textId="3450C010" w:rsidR="0089455E" w:rsidRPr="00D42621" w:rsidRDefault="0089455E" w:rsidP="0089455E">
      <w:pPr>
        <w:rPr>
          <w:rFonts w:asciiTheme="majorHAnsi" w:hAnsiTheme="majorHAnsi" w:cstheme="majorHAnsi"/>
          <w:b/>
        </w:rPr>
      </w:pPr>
      <w:r w:rsidRPr="00D42621">
        <w:rPr>
          <w:rFonts w:asciiTheme="majorHAnsi" w:hAnsiTheme="majorHAnsi" w:cstheme="majorHAnsi"/>
          <w:b/>
        </w:rPr>
        <w:t>EDUCATION</w:t>
      </w:r>
      <w:r w:rsidR="00FA726A" w:rsidRPr="00D42621">
        <w:rPr>
          <w:rFonts w:asciiTheme="majorHAnsi" w:hAnsiTheme="majorHAnsi" w:cstheme="majorHAnsi"/>
          <w:b/>
        </w:rPr>
        <w:t>/LICENSURE</w:t>
      </w:r>
    </w:p>
    <w:p w14:paraId="0BB417B3" w14:textId="77777777" w:rsidR="0089455E" w:rsidRPr="00D42621" w:rsidRDefault="0089455E" w:rsidP="0089455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20CF4245" w14:textId="2B9B4CFE" w:rsidR="00FA726A" w:rsidRPr="00D42621" w:rsidRDefault="00FA726A" w:rsidP="0089455E">
      <w:pPr>
        <w:autoSpaceDE w:val="0"/>
        <w:autoSpaceDN w:val="0"/>
        <w:adjustRightInd w:val="0"/>
        <w:rPr>
          <w:rFonts w:asciiTheme="majorHAnsi" w:hAnsiTheme="majorHAnsi" w:cstheme="majorHAnsi"/>
          <w:bCs/>
          <w:iCs/>
        </w:rPr>
      </w:pPr>
      <w:r w:rsidRPr="00D42621">
        <w:rPr>
          <w:rFonts w:asciiTheme="majorHAnsi" w:hAnsiTheme="majorHAnsi" w:cstheme="majorHAnsi"/>
          <w:bCs/>
          <w:i/>
        </w:rPr>
        <w:t>LCSW, April 2021</w:t>
      </w:r>
      <w:r w:rsidRPr="00D42621">
        <w:rPr>
          <w:rFonts w:asciiTheme="majorHAnsi" w:hAnsiTheme="majorHAnsi" w:cstheme="majorHAnsi"/>
          <w:bCs/>
          <w:i/>
        </w:rPr>
        <w:tab/>
      </w:r>
      <w:r w:rsidRPr="00D42621">
        <w:rPr>
          <w:rFonts w:asciiTheme="majorHAnsi" w:hAnsiTheme="majorHAnsi" w:cstheme="majorHAnsi"/>
          <w:bCs/>
          <w:i/>
        </w:rPr>
        <w:tab/>
      </w:r>
      <w:r w:rsidRPr="00D42621">
        <w:rPr>
          <w:rFonts w:asciiTheme="majorHAnsi" w:hAnsiTheme="majorHAnsi" w:cstheme="majorHAnsi"/>
          <w:bCs/>
          <w:iCs/>
        </w:rPr>
        <w:t>Obtained LCSW in the State of North Carolina, license #C013839</w:t>
      </w:r>
    </w:p>
    <w:p w14:paraId="644B64D4" w14:textId="77777777" w:rsidR="00FA726A" w:rsidRPr="00D42621" w:rsidRDefault="00FA726A" w:rsidP="0089455E">
      <w:pPr>
        <w:autoSpaceDE w:val="0"/>
        <w:autoSpaceDN w:val="0"/>
        <w:adjustRightInd w:val="0"/>
        <w:rPr>
          <w:rFonts w:asciiTheme="majorHAnsi" w:hAnsiTheme="majorHAnsi" w:cstheme="majorHAnsi"/>
          <w:bCs/>
          <w:i/>
        </w:rPr>
      </w:pPr>
    </w:p>
    <w:p w14:paraId="6B6E44CF" w14:textId="77777777" w:rsidR="00FA726A" w:rsidRPr="00D42621" w:rsidRDefault="00FA726A" w:rsidP="00FA726A">
      <w:pPr>
        <w:autoSpaceDE w:val="0"/>
        <w:autoSpaceDN w:val="0"/>
        <w:adjustRightInd w:val="0"/>
        <w:rPr>
          <w:rFonts w:asciiTheme="majorHAnsi" w:hAnsiTheme="majorHAnsi" w:cstheme="majorHAnsi"/>
          <w:bCs/>
          <w:iCs/>
        </w:rPr>
      </w:pPr>
      <w:r w:rsidRPr="00D42621">
        <w:rPr>
          <w:rFonts w:asciiTheme="majorHAnsi" w:hAnsiTheme="majorHAnsi" w:cstheme="majorHAnsi"/>
          <w:bCs/>
          <w:i/>
        </w:rPr>
        <w:t>Graduate Certificate, 2020</w:t>
      </w:r>
      <w:r w:rsidRPr="00D42621">
        <w:rPr>
          <w:rFonts w:asciiTheme="majorHAnsi" w:hAnsiTheme="majorHAnsi" w:cstheme="majorHAnsi"/>
          <w:bCs/>
          <w:i/>
        </w:rPr>
        <w:tab/>
      </w:r>
      <w:r w:rsidRPr="00D42621">
        <w:rPr>
          <w:rFonts w:asciiTheme="majorHAnsi" w:hAnsiTheme="majorHAnsi" w:cstheme="majorHAnsi"/>
          <w:bCs/>
          <w:iCs/>
        </w:rPr>
        <w:t xml:space="preserve">Appalachian State University, Expressive Arts Therapy, Boone, </w:t>
      </w:r>
    </w:p>
    <w:p w14:paraId="4E489ABA" w14:textId="0052A3E7" w:rsidR="00FA726A" w:rsidRDefault="00FA726A" w:rsidP="00FA726A">
      <w:pPr>
        <w:autoSpaceDE w:val="0"/>
        <w:autoSpaceDN w:val="0"/>
        <w:adjustRightInd w:val="0"/>
        <w:rPr>
          <w:rFonts w:asciiTheme="majorHAnsi" w:hAnsiTheme="majorHAnsi" w:cstheme="majorHAnsi"/>
          <w:bCs/>
          <w:iCs/>
        </w:rPr>
      </w:pPr>
      <w:r w:rsidRPr="00D42621">
        <w:rPr>
          <w:rFonts w:asciiTheme="majorHAnsi" w:hAnsiTheme="majorHAnsi" w:cstheme="majorHAnsi"/>
          <w:bCs/>
          <w:iCs/>
        </w:rPr>
        <w:tab/>
      </w:r>
      <w:r w:rsidRPr="00D42621">
        <w:rPr>
          <w:rFonts w:asciiTheme="majorHAnsi" w:hAnsiTheme="majorHAnsi" w:cstheme="majorHAnsi"/>
          <w:bCs/>
          <w:iCs/>
        </w:rPr>
        <w:tab/>
      </w:r>
      <w:r w:rsidRPr="00D42621">
        <w:rPr>
          <w:rFonts w:asciiTheme="majorHAnsi" w:hAnsiTheme="majorHAnsi" w:cstheme="majorHAnsi"/>
          <w:bCs/>
          <w:iCs/>
        </w:rPr>
        <w:tab/>
      </w:r>
      <w:r w:rsidRPr="00D42621">
        <w:rPr>
          <w:rFonts w:asciiTheme="majorHAnsi" w:hAnsiTheme="majorHAnsi" w:cstheme="majorHAnsi"/>
          <w:bCs/>
          <w:iCs/>
        </w:rPr>
        <w:tab/>
        <w:t>NC</w:t>
      </w:r>
    </w:p>
    <w:p w14:paraId="4C61E85B" w14:textId="77777777" w:rsidR="00EB77D0" w:rsidRPr="00D42621" w:rsidRDefault="00EB77D0" w:rsidP="00FA726A">
      <w:pPr>
        <w:autoSpaceDE w:val="0"/>
        <w:autoSpaceDN w:val="0"/>
        <w:adjustRightInd w:val="0"/>
        <w:rPr>
          <w:rFonts w:asciiTheme="majorHAnsi" w:hAnsiTheme="majorHAnsi" w:cstheme="majorHAnsi"/>
          <w:bCs/>
          <w:iCs/>
        </w:rPr>
      </w:pPr>
    </w:p>
    <w:p w14:paraId="6D1ED1F5" w14:textId="18E4E91A" w:rsidR="0089455E" w:rsidRPr="00D42621" w:rsidRDefault="0089455E" w:rsidP="0089455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bCs/>
          <w:i/>
        </w:rPr>
        <w:t>PhD, 2011</w:t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</w:rPr>
        <w:tab/>
        <w:t>University of Missouri, School of Social Work, Columbia, MO</w:t>
      </w:r>
    </w:p>
    <w:p w14:paraId="5269881B" w14:textId="77777777" w:rsidR="0089455E" w:rsidRPr="00D42621" w:rsidRDefault="0089455E" w:rsidP="0089455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597676D" w14:textId="77777777" w:rsidR="0089455E" w:rsidRPr="00D42621" w:rsidRDefault="0089455E" w:rsidP="0089455E">
      <w:pPr>
        <w:autoSpaceDE w:val="0"/>
        <w:autoSpaceDN w:val="0"/>
        <w:adjustRightInd w:val="0"/>
        <w:ind w:left="2880" w:hanging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bCs/>
          <w:i/>
        </w:rPr>
        <w:t>MSW, 2003</w:t>
      </w:r>
      <w:r w:rsidRPr="00D42621">
        <w:rPr>
          <w:rFonts w:asciiTheme="majorHAnsi" w:hAnsiTheme="majorHAnsi" w:cstheme="majorHAnsi"/>
          <w:b/>
          <w:bCs/>
        </w:rPr>
        <w:t xml:space="preserve"> </w:t>
      </w:r>
      <w:r w:rsidRPr="00D42621">
        <w:rPr>
          <w:rFonts w:asciiTheme="majorHAnsi" w:hAnsiTheme="majorHAnsi" w:cstheme="majorHAnsi"/>
        </w:rPr>
        <w:tab/>
        <w:t>Washington University, George Warren Brown School of Social Work, St. Louis, MO</w:t>
      </w:r>
    </w:p>
    <w:p w14:paraId="0C677E7E" w14:textId="77777777" w:rsidR="0089455E" w:rsidRPr="00D42621" w:rsidRDefault="0089455E" w:rsidP="0089455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96C5C98" w14:textId="77777777" w:rsidR="0089455E" w:rsidRPr="00D42621" w:rsidRDefault="0089455E" w:rsidP="0089455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bCs/>
          <w:i/>
        </w:rPr>
        <w:t>BS, 2001</w:t>
      </w:r>
      <w:r w:rsidRPr="00D42621">
        <w:rPr>
          <w:rFonts w:asciiTheme="majorHAnsi" w:hAnsiTheme="majorHAnsi" w:cstheme="majorHAnsi"/>
          <w:b/>
          <w:bCs/>
        </w:rPr>
        <w:tab/>
      </w:r>
      <w:r w:rsidRPr="00D42621">
        <w:rPr>
          <w:rFonts w:asciiTheme="majorHAnsi" w:hAnsiTheme="majorHAnsi" w:cstheme="majorHAnsi"/>
          <w:b/>
          <w:bCs/>
        </w:rPr>
        <w:tab/>
      </w:r>
      <w:r w:rsidRPr="00D42621">
        <w:rPr>
          <w:rFonts w:asciiTheme="majorHAnsi" w:hAnsiTheme="majorHAnsi" w:cstheme="majorHAnsi"/>
          <w:b/>
          <w:bCs/>
        </w:rPr>
        <w:tab/>
      </w:r>
      <w:r w:rsidRPr="00D42621">
        <w:rPr>
          <w:rFonts w:asciiTheme="majorHAnsi" w:hAnsiTheme="majorHAnsi" w:cstheme="majorHAnsi"/>
        </w:rPr>
        <w:t>Missouri State University, Springfield, Missouri</w:t>
      </w:r>
    </w:p>
    <w:p w14:paraId="4D293598" w14:textId="77777777" w:rsidR="0089455E" w:rsidRPr="00D42621" w:rsidRDefault="0089455E" w:rsidP="0089455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</w:rPr>
        <w:tab/>
        <w:t>Major: Psychology</w:t>
      </w:r>
    </w:p>
    <w:p w14:paraId="40F9E428" w14:textId="77777777" w:rsidR="0089455E" w:rsidRPr="00D42621" w:rsidRDefault="0089455E" w:rsidP="0089455E">
      <w:pPr>
        <w:ind w:left="2160" w:firstLine="720"/>
        <w:rPr>
          <w:rFonts w:asciiTheme="majorHAnsi" w:hAnsiTheme="majorHAnsi" w:cstheme="majorHAnsi"/>
          <w:b/>
        </w:rPr>
      </w:pPr>
      <w:r w:rsidRPr="00D42621">
        <w:rPr>
          <w:rFonts w:asciiTheme="majorHAnsi" w:hAnsiTheme="majorHAnsi" w:cstheme="majorHAnsi"/>
        </w:rPr>
        <w:t>Minors: Creative Writing; Crime and Society</w:t>
      </w:r>
    </w:p>
    <w:p w14:paraId="36602392" w14:textId="18F5E59C" w:rsidR="00925F89" w:rsidRPr="00D42621" w:rsidRDefault="006458D1" w:rsidP="006458D1">
      <w:pPr>
        <w:rPr>
          <w:rFonts w:asciiTheme="majorHAnsi" w:hAnsiTheme="majorHAnsi" w:cstheme="majorHAnsi"/>
          <w:b/>
        </w:rPr>
      </w:pPr>
      <w:r w:rsidRPr="00D42621">
        <w:rPr>
          <w:rFonts w:asciiTheme="majorHAnsi" w:hAnsiTheme="majorHAnsi" w:cstheme="majorHAnsi"/>
          <w:b/>
        </w:rPr>
        <w:lastRenderedPageBreak/>
        <w:t xml:space="preserve">SERVICE </w:t>
      </w:r>
      <w:r w:rsidR="00FA726A" w:rsidRPr="00D42621">
        <w:rPr>
          <w:rFonts w:asciiTheme="majorHAnsi" w:hAnsiTheme="majorHAnsi" w:cstheme="majorHAnsi"/>
          <w:b/>
        </w:rPr>
        <w:t>(selected)</w:t>
      </w:r>
    </w:p>
    <w:p w14:paraId="21417447" w14:textId="77777777" w:rsidR="00702DDF" w:rsidRPr="00D42621" w:rsidRDefault="00702DDF" w:rsidP="002A5332">
      <w:pPr>
        <w:rPr>
          <w:rFonts w:asciiTheme="majorHAnsi" w:hAnsiTheme="majorHAnsi" w:cstheme="majorHAnsi"/>
          <w:i/>
        </w:rPr>
      </w:pPr>
    </w:p>
    <w:p w14:paraId="67169245" w14:textId="5FE4B6EA" w:rsidR="00F02254" w:rsidRPr="00D42621" w:rsidRDefault="0089455E" w:rsidP="002A5332">
      <w:pPr>
        <w:ind w:left="2880" w:hanging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2017</w:t>
      </w:r>
      <w:r w:rsidR="00F02254" w:rsidRPr="00D42621">
        <w:rPr>
          <w:rFonts w:asciiTheme="majorHAnsi" w:hAnsiTheme="majorHAnsi" w:cstheme="majorHAnsi"/>
          <w:i/>
        </w:rPr>
        <w:t xml:space="preserve"> – </w:t>
      </w:r>
      <w:r w:rsidR="00FA726A" w:rsidRPr="00D42621">
        <w:rPr>
          <w:rFonts w:asciiTheme="majorHAnsi" w:hAnsiTheme="majorHAnsi" w:cstheme="majorHAnsi"/>
          <w:i/>
        </w:rPr>
        <w:t>2020</w:t>
      </w:r>
      <w:r w:rsidR="00F02254"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b/>
        </w:rPr>
        <w:t>Board Member</w:t>
      </w:r>
      <w:r w:rsidR="00F02254" w:rsidRPr="00D42621">
        <w:rPr>
          <w:rFonts w:asciiTheme="majorHAnsi" w:hAnsiTheme="majorHAnsi" w:cstheme="majorHAnsi"/>
          <w:b/>
        </w:rPr>
        <w:t xml:space="preserve">, </w:t>
      </w:r>
      <w:r w:rsidR="00523955" w:rsidRPr="00D42621">
        <w:rPr>
          <w:rFonts w:asciiTheme="majorHAnsi" w:hAnsiTheme="majorHAnsi" w:cstheme="majorHAnsi"/>
          <w:b/>
        </w:rPr>
        <w:t>Secretary</w:t>
      </w:r>
      <w:r w:rsidR="00B901BD">
        <w:rPr>
          <w:rFonts w:asciiTheme="majorHAnsi" w:hAnsiTheme="majorHAnsi" w:cstheme="majorHAnsi"/>
          <w:b/>
        </w:rPr>
        <w:t>, President</w:t>
      </w:r>
      <w:r w:rsidR="00523955" w:rsidRPr="00D42621">
        <w:rPr>
          <w:rFonts w:asciiTheme="majorHAnsi" w:hAnsiTheme="majorHAnsi" w:cstheme="majorHAnsi"/>
          <w:b/>
        </w:rPr>
        <w:t xml:space="preserve">, </w:t>
      </w:r>
      <w:r w:rsidR="00F02254" w:rsidRPr="00D42621">
        <w:rPr>
          <w:rFonts w:asciiTheme="majorHAnsi" w:hAnsiTheme="majorHAnsi" w:cstheme="majorHAnsi"/>
        </w:rPr>
        <w:t xml:space="preserve">Blackburn Community Outreach Inc. – Todd, NC </w:t>
      </w:r>
    </w:p>
    <w:p w14:paraId="67F65008" w14:textId="77777777" w:rsidR="00F02254" w:rsidRPr="00D42621" w:rsidRDefault="00F02254" w:rsidP="002A5332">
      <w:pPr>
        <w:ind w:left="2880" w:hanging="2880"/>
        <w:rPr>
          <w:rFonts w:asciiTheme="majorHAnsi" w:hAnsiTheme="majorHAnsi" w:cstheme="majorHAnsi"/>
          <w:i/>
        </w:rPr>
      </w:pPr>
    </w:p>
    <w:p w14:paraId="6F69437B" w14:textId="77777777" w:rsidR="002A5332" w:rsidRPr="00D42621" w:rsidRDefault="002A5332" w:rsidP="002A5332">
      <w:pPr>
        <w:ind w:left="2880" w:hanging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 xml:space="preserve">2015 – </w:t>
      </w:r>
      <w:proofErr w:type="gramStart"/>
      <w:r w:rsidR="0089455E" w:rsidRPr="00D42621">
        <w:rPr>
          <w:rFonts w:asciiTheme="majorHAnsi" w:hAnsiTheme="majorHAnsi" w:cstheme="majorHAnsi"/>
          <w:i/>
        </w:rPr>
        <w:t>2017</w:t>
      </w:r>
      <w:r w:rsidRPr="00D42621">
        <w:rPr>
          <w:rFonts w:asciiTheme="majorHAnsi" w:hAnsiTheme="majorHAnsi" w:cstheme="majorHAnsi"/>
          <w:i/>
        </w:rPr>
        <w:t xml:space="preserve">  </w:t>
      </w:r>
      <w:r w:rsidRPr="00D42621">
        <w:rPr>
          <w:rFonts w:asciiTheme="majorHAnsi" w:hAnsiTheme="majorHAnsi" w:cstheme="majorHAnsi"/>
          <w:i/>
        </w:rPr>
        <w:tab/>
      </w:r>
      <w:proofErr w:type="gramEnd"/>
      <w:r w:rsidRPr="00D42621">
        <w:rPr>
          <w:rFonts w:asciiTheme="majorHAnsi" w:hAnsiTheme="majorHAnsi" w:cstheme="majorHAnsi"/>
          <w:b/>
        </w:rPr>
        <w:t xml:space="preserve">Board member, </w:t>
      </w:r>
      <w:r w:rsidRPr="00D42621">
        <w:rPr>
          <w:rFonts w:asciiTheme="majorHAnsi" w:hAnsiTheme="majorHAnsi" w:cstheme="majorHAnsi"/>
        </w:rPr>
        <w:t>Secretary, National Association of Social Workers – North Carolina</w:t>
      </w:r>
    </w:p>
    <w:p w14:paraId="344EBA33" w14:textId="77777777" w:rsidR="002A5332" w:rsidRPr="00D42621" w:rsidRDefault="002A5332" w:rsidP="002A5332">
      <w:pPr>
        <w:ind w:left="2880" w:hanging="2880"/>
        <w:rPr>
          <w:rFonts w:asciiTheme="majorHAnsi" w:hAnsiTheme="majorHAnsi" w:cstheme="majorHAnsi"/>
          <w:i/>
        </w:rPr>
      </w:pPr>
    </w:p>
    <w:p w14:paraId="4B49FB63" w14:textId="77777777" w:rsidR="002A5332" w:rsidRPr="00D42621" w:rsidRDefault="002A5332" w:rsidP="002A5332">
      <w:pPr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2015 – 2016</w:t>
      </w:r>
      <w:r w:rsidRPr="00D42621">
        <w:rPr>
          <w:rFonts w:asciiTheme="majorHAnsi" w:hAnsiTheme="majorHAnsi" w:cstheme="majorHAnsi"/>
          <w:i/>
        </w:rPr>
        <w:tab/>
        <w:t xml:space="preserve"> 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b/>
        </w:rPr>
        <w:t>Board Member</w:t>
      </w:r>
      <w:r w:rsidRPr="00D42621">
        <w:rPr>
          <w:rFonts w:asciiTheme="majorHAnsi" w:hAnsiTheme="majorHAnsi" w:cstheme="majorHAnsi"/>
        </w:rPr>
        <w:t>, Blueprint North Carolina</w:t>
      </w:r>
    </w:p>
    <w:p w14:paraId="703DDC07" w14:textId="77777777" w:rsidR="002A5332" w:rsidRPr="00D42621" w:rsidRDefault="002A5332" w:rsidP="00F02254">
      <w:pPr>
        <w:rPr>
          <w:rFonts w:asciiTheme="majorHAnsi" w:hAnsiTheme="majorHAnsi" w:cstheme="majorHAnsi"/>
          <w:i/>
        </w:rPr>
      </w:pPr>
    </w:p>
    <w:p w14:paraId="102EFB4C" w14:textId="77777777" w:rsidR="00EB407E" w:rsidRPr="00D42621" w:rsidRDefault="00EB407E" w:rsidP="00EB407E">
      <w:pPr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2012 – 2013</w:t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  <w:b/>
        </w:rPr>
        <w:t>Board Member</w:t>
      </w:r>
      <w:r w:rsidRPr="00D42621">
        <w:rPr>
          <w:rFonts w:asciiTheme="majorHAnsi" w:hAnsiTheme="majorHAnsi" w:cstheme="majorHAnsi"/>
        </w:rPr>
        <w:t xml:space="preserve">, Ohio Child Care Resource and Referral Agency, </w:t>
      </w:r>
    </w:p>
    <w:p w14:paraId="756B44BC" w14:textId="77777777" w:rsidR="00EB407E" w:rsidRPr="00D42621" w:rsidRDefault="00EB407E" w:rsidP="00EB407E">
      <w:pPr>
        <w:ind w:left="2160" w:firstLine="72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</w:rPr>
        <w:t>Columbus, OH</w:t>
      </w:r>
    </w:p>
    <w:p w14:paraId="2F38CDFE" w14:textId="77777777" w:rsidR="00EB407E" w:rsidRPr="00D42621" w:rsidRDefault="00EB407E" w:rsidP="00EB407E">
      <w:pPr>
        <w:rPr>
          <w:rFonts w:asciiTheme="majorHAnsi" w:hAnsiTheme="majorHAnsi" w:cstheme="majorHAnsi"/>
        </w:rPr>
      </w:pPr>
    </w:p>
    <w:p w14:paraId="574DAB29" w14:textId="77777777" w:rsidR="00866A72" w:rsidRPr="00866A72" w:rsidRDefault="00EB407E" w:rsidP="00EB407E">
      <w:pPr>
        <w:rPr>
          <w:rFonts w:asciiTheme="majorHAnsi" w:hAnsiTheme="majorHAnsi" w:cstheme="majorHAnsi"/>
          <w:bCs/>
        </w:rPr>
      </w:pPr>
      <w:r w:rsidRPr="00D42621">
        <w:rPr>
          <w:rFonts w:asciiTheme="majorHAnsi" w:hAnsiTheme="majorHAnsi" w:cstheme="majorHAnsi"/>
          <w:i/>
        </w:rPr>
        <w:t>2012 – 2013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b/>
        </w:rPr>
        <w:t>Committee Member</w:t>
      </w:r>
      <w:r w:rsidR="00866A72">
        <w:rPr>
          <w:rFonts w:asciiTheme="majorHAnsi" w:hAnsiTheme="majorHAnsi" w:cstheme="majorHAnsi"/>
          <w:b/>
        </w:rPr>
        <w:t xml:space="preserve"> </w:t>
      </w:r>
      <w:r w:rsidR="00866A72" w:rsidRPr="00866A72">
        <w:rPr>
          <w:rFonts w:asciiTheme="majorHAnsi" w:hAnsiTheme="majorHAnsi" w:cstheme="majorHAnsi"/>
          <w:bCs/>
        </w:rPr>
        <w:t xml:space="preserve">for the following committees while serving </w:t>
      </w:r>
    </w:p>
    <w:p w14:paraId="3CF1B077" w14:textId="77777777" w:rsidR="00866A72" w:rsidRDefault="00866A72" w:rsidP="00866A72">
      <w:pPr>
        <w:ind w:left="2160" w:firstLine="720"/>
        <w:rPr>
          <w:rFonts w:asciiTheme="majorHAnsi" w:hAnsiTheme="majorHAnsi" w:cstheme="majorHAnsi"/>
          <w:bCs/>
        </w:rPr>
      </w:pPr>
      <w:r w:rsidRPr="00866A72">
        <w:rPr>
          <w:rFonts w:asciiTheme="majorHAnsi" w:hAnsiTheme="majorHAnsi" w:cstheme="majorHAnsi"/>
          <w:bCs/>
        </w:rPr>
        <w:t xml:space="preserve">as faculty at Ohio State University: Practice Area Specialization </w:t>
      </w:r>
    </w:p>
    <w:p w14:paraId="3143601E" w14:textId="3B0E7737" w:rsidR="00866A72" w:rsidRPr="00D42621" w:rsidRDefault="00866A72" w:rsidP="000B3726">
      <w:pPr>
        <w:ind w:left="2880"/>
        <w:rPr>
          <w:rFonts w:asciiTheme="majorHAnsi" w:hAnsiTheme="majorHAnsi" w:cstheme="majorHAnsi"/>
        </w:rPr>
      </w:pPr>
      <w:r w:rsidRPr="00866A72">
        <w:rPr>
          <w:rFonts w:asciiTheme="majorHAnsi" w:hAnsiTheme="majorHAnsi" w:cstheme="majorHAnsi"/>
          <w:bCs/>
        </w:rPr>
        <w:t xml:space="preserve">Curriculum Committee, </w:t>
      </w:r>
      <w:r w:rsidR="000B3726">
        <w:rPr>
          <w:rFonts w:asciiTheme="majorHAnsi" w:hAnsiTheme="majorHAnsi" w:cstheme="majorHAnsi"/>
          <w:bCs/>
        </w:rPr>
        <w:t>Foundation Curriculum Committee, Search Committee, Diversity Committee</w:t>
      </w:r>
      <w:r w:rsidR="00BB25D1">
        <w:rPr>
          <w:rFonts w:asciiTheme="majorHAnsi" w:hAnsiTheme="majorHAnsi" w:cstheme="majorHAnsi"/>
          <w:bCs/>
        </w:rPr>
        <w:t>, Field Instructor Awards Committee</w:t>
      </w:r>
    </w:p>
    <w:p w14:paraId="0C8C3C05" w14:textId="77777777" w:rsidR="00EB407E" w:rsidRPr="00D42621" w:rsidRDefault="00EB407E" w:rsidP="00241431">
      <w:pPr>
        <w:rPr>
          <w:rFonts w:asciiTheme="majorHAnsi" w:hAnsiTheme="majorHAnsi" w:cstheme="majorHAnsi"/>
          <w:i/>
        </w:rPr>
      </w:pPr>
    </w:p>
    <w:p w14:paraId="08C5F2D3" w14:textId="4A55449C" w:rsidR="006458D1" w:rsidRPr="00D42621" w:rsidRDefault="006458D1" w:rsidP="006458D1">
      <w:pPr>
        <w:rPr>
          <w:rFonts w:asciiTheme="majorHAnsi" w:hAnsiTheme="majorHAnsi" w:cstheme="majorHAnsi"/>
          <w:b/>
        </w:rPr>
      </w:pPr>
      <w:bookmarkStart w:id="0" w:name="_Hlk171589031"/>
      <w:r w:rsidRPr="00D42621">
        <w:rPr>
          <w:rFonts w:asciiTheme="majorHAnsi" w:hAnsiTheme="majorHAnsi" w:cstheme="majorHAnsi"/>
          <w:b/>
        </w:rPr>
        <w:t>AWARDS</w:t>
      </w:r>
      <w:r w:rsidR="00B773B2">
        <w:rPr>
          <w:rFonts w:asciiTheme="majorHAnsi" w:hAnsiTheme="majorHAnsi" w:cstheme="majorHAnsi"/>
          <w:b/>
        </w:rPr>
        <w:t>/</w:t>
      </w:r>
      <w:r w:rsidRPr="00D42621">
        <w:rPr>
          <w:rFonts w:asciiTheme="majorHAnsi" w:hAnsiTheme="majorHAnsi" w:cstheme="majorHAnsi"/>
          <w:b/>
        </w:rPr>
        <w:t>HONORS</w:t>
      </w:r>
      <w:r w:rsidR="00B773B2">
        <w:rPr>
          <w:rFonts w:asciiTheme="majorHAnsi" w:hAnsiTheme="majorHAnsi" w:cstheme="majorHAnsi"/>
          <w:b/>
        </w:rPr>
        <w:t>/GRANTS</w:t>
      </w:r>
      <w:r w:rsidR="00FA726A" w:rsidRPr="00D42621">
        <w:rPr>
          <w:rFonts w:asciiTheme="majorHAnsi" w:hAnsiTheme="majorHAnsi" w:cstheme="majorHAnsi"/>
          <w:b/>
        </w:rPr>
        <w:t xml:space="preserve"> (selected)</w:t>
      </w:r>
    </w:p>
    <w:bookmarkEnd w:id="0"/>
    <w:p w14:paraId="2D014532" w14:textId="77777777" w:rsidR="00925F89" w:rsidRPr="00D42621" w:rsidRDefault="00925F89" w:rsidP="006458D1">
      <w:pPr>
        <w:rPr>
          <w:rFonts w:asciiTheme="majorHAnsi" w:hAnsiTheme="majorHAnsi" w:cstheme="majorHAnsi"/>
        </w:rPr>
      </w:pPr>
    </w:p>
    <w:p w14:paraId="046AE530" w14:textId="43A1DA44" w:rsidR="00FA726A" w:rsidRDefault="00FA726A" w:rsidP="00FA726A">
      <w:pPr>
        <w:ind w:left="2880" w:hanging="2880"/>
        <w:rPr>
          <w:rFonts w:asciiTheme="majorHAnsi" w:hAnsiTheme="majorHAnsi" w:cstheme="majorHAnsi"/>
          <w:iCs/>
        </w:rPr>
      </w:pPr>
      <w:r w:rsidRPr="00D42621">
        <w:rPr>
          <w:rFonts w:asciiTheme="majorHAnsi" w:hAnsiTheme="majorHAnsi" w:cstheme="majorHAnsi"/>
          <w:i/>
        </w:rPr>
        <w:t>2021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Cs/>
        </w:rPr>
        <w:t xml:space="preserve">Outrageously Good Customer Service, Ashe County Chamber of Commerce, North Carolina, while working as a Medical Social Worker for </w:t>
      </w:r>
      <w:proofErr w:type="spellStart"/>
      <w:r w:rsidRPr="00D42621">
        <w:rPr>
          <w:rFonts w:asciiTheme="majorHAnsi" w:hAnsiTheme="majorHAnsi" w:cstheme="majorHAnsi"/>
          <w:iCs/>
        </w:rPr>
        <w:t>Amorem</w:t>
      </w:r>
      <w:proofErr w:type="spellEnd"/>
    </w:p>
    <w:p w14:paraId="42A0A075" w14:textId="77777777" w:rsidR="007228FC" w:rsidRPr="00D42621" w:rsidRDefault="007228FC" w:rsidP="00FA726A">
      <w:pPr>
        <w:ind w:left="2880" w:hanging="2880"/>
        <w:rPr>
          <w:rFonts w:asciiTheme="majorHAnsi" w:hAnsiTheme="majorHAnsi" w:cstheme="majorHAnsi"/>
          <w:iCs/>
        </w:rPr>
      </w:pPr>
    </w:p>
    <w:p w14:paraId="0D26DC44" w14:textId="77777777" w:rsidR="007228FC" w:rsidRPr="007228FC" w:rsidRDefault="007228FC" w:rsidP="007228FC">
      <w:pPr>
        <w:rPr>
          <w:rFonts w:asciiTheme="majorHAnsi" w:hAnsiTheme="majorHAnsi" w:cstheme="majorHAnsi"/>
          <w:iCs/>
        </w:rPr>
      </w:pPr>
      <w:r w:rsidRPr="007228FC">
        <w:rPr>
          <w:rFonts w:asciiTheme="majorHAnsi" w:hAnsiTheme="majorHAnsi" w:cstheme="majorHAnsi"/>
          <w:i/>
        </w:rPr>
        <w:t>2012 - 2013</w:t>
      </w:r>
      <w:r w:rsidRPr="007228FC">
        <w:rPr>
          <w:rFonts w:asciiTheme="majorHAnsi" w:hAnsiTheme="majorHAnsi" w:cstheme="majorHAnsi"/>
          <w:i/>
        </w:rPr>
        <w:tab/>
      </w:r>
      <w:r w:rsidRPr="007228FC">
        <w:rPr>
          <w:rFonts w:asciiTheme="majorHAnsi" w:hAnsiTheme="majorHAnsi" w:cstheme="majorHAnsi"/>
          <w:i/>
        </w:rPr>
        <w:tab/>
      </w:r>
      <w:r w:rsidRPr="007228FC">
        <w:rPr>
          <w:rFonts w:asciiTheme="majorHAnsi" w:hAnsiTheme="majorHAnsi" w:cstheme="majorHAnsi"/>
          <w:i/>
        </w:rPr>
        <w:tab/>
      </w:r>
      <w:r w:rsidRPr="007228FC">
        <w:rPr>
          <w:rFonts w:asciiTheme="majorHAnsi" w:hAnsiTheme="majorHAnsi" w:cstheme="majorHAnsi"/>
          <w:iCs/>
        </w:rPr>
        <w:t xml:space="preserve">College of Social Work Seed Grant, The Ohio State University, </w:t>
      </w:r>
    </w:p>
    <w:p w14:paraId="2080435E" w14:textId="4CEF32D8" w:rsidR="00FA726A" w:rsidRPr="007228FC" w:rsidRDefault="007228FC" w:rsidP="007228FC">
      <w:pPr>
        <w:ind w:left="2160" w:firstLine="720"/>
        <w:rPr>
          <w:rFonts w:asciiTheme="majorHAnsi" w:hAnsiTheme="majorHAnsi" w:cstheme="majorHAnsi"/>
          <w:iCs/>
        </w:rPr>
      </w:pPr>
      <w:r w:rsidRPr="007228FC">
        <w:rPr>
          <w:rFonts w:asciiTheme="majorHAnsi" w:hAnsiTheme="majorHAnsi" w:cstheme="majorHAnsi"/>
          <w:iCs/>
        </w:rPr>
        <w:t>PI: Amber Moodie-Dyer, $5,000</w:t>
      </w:r>
    </w:p>
    <w:p w14:paraId="59A9532E" w14:textId="77777777" w:rsidR="007228FC" w:rsidRPr="00D42621" w:rsidRDefault="007228FC" w:rsidP="006458D1">
      <w:pPr>
        <w:rPr>
          <w:rFonts w:asciiTheme="majorHAnsi" w:hAnsiTheme="majorHAnsi" w:cstheme="majorHAnsi"/>
          <w:i/>
        </w:rPr>
      </w:pPr>
    </w:p>
    <w:p w14:paraId="24C86004" w14:textId="13E7038F" w:rsidR="0022176E" w:rsidRPr="00D42621" w:rsidRDefault="00814B48" w:rsidP="006458D1">
      <w:pPr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2011</w:t>
      </w:r>
      <w:r w:rsidRPr="00D42621">
        <w:rPr>
          <w:rFonts w:asciiTheme="majorHAnsi" w:hAnsiTheme="majorHAnsi" w:cstheme="majorHAnsi"/>
        </w:rPr>
        <w:t xml:space="preserve"> </w:t>
      </w:r>
      <w:r w:rsidR="0022176E" w:rsidRPr="00D42621">
        <w:rPr>
          <w:rFonts w:asciiTheme="majorHAnsi" w:hAnsiTheme="majorHAnsi" w:cstheme="majorHAnsi"/>
        </w:rPr>
        <w:tab/>
      </w:r>
      <w:r w:rsidR="0022176E" w:rsidRPr="00D42621">
        <w:rPr>
          <w:rFonts w:asciiTheme="majorHAnsi" w:hAnsiTheme="majorHAnsi" w:cstheme="majorHAnsi"/>
        </w:rPr>
        <w:tab/>
      </w:r>
      <w:r w:rsidR="0022176E" w:rsidRPr="00D42621">
        <w:rPr>
          <w:rFonts w:asciiTheme="majorHAnsi" w:hAnsiTheme="majorHAnsi" w:cstheme="majorHAnsi"/>
        </w:rPr>
        <w:tab/>
      </w:r>
      <w:r w:rsidR="0022176E"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</w:rPr>
        <w:t xml:space="preserve">Outstanding PhD Student, </w:t>
      </w:r>
      <w:r w:rsidR="0022176E" w:rsidRPr="00D42621">
        <w:rPr>
          <w:rFonts w:asciiTheme="majorHAnsi" w:hAnsiTheme="majorHAnsi" w:cstheme="majorHAnsi"/>
        </w:rPr>
        <w:t xml:space="preserve">School of Social Work Alumni </w:t>
      </w:r>
    </w:p>
    <w:p w14:paraId="36182C8E" w14:textId="77777777" w:rsidR="00814B48" w:rsidRPr="00D42621" w:rsidRDefault="0022176E" w:rsidP="0022176E">
      <w:pPr>
        <w:ind w:left="2160" w:firstLine="72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</w:rPr>
        <w:t>Organization, Unive</w:t>
      </w:r>
      <w:r w:rsidR="005C0537" w:rsidRPr="00D42621">
        <w:rPr>
          <w:rFonts w:asciiTheme="majorHAnsi" w:hAnsiTheme="majorHAnsi" w:cstheme="majorHAnsi"/>
        </w:rPr>
        <w:t>rsity of Missouri, Columbia, MO</w:t>
      </w:r>
    </w:p>
    <w:p w14:paraId="587218C7" w14:textId="77777777" w:rsidR="0022176E" w:rsidRDefault="0022176E" w:rsidP="00EB407E">
      <w:pPr>
        <w:rPr>
          <w:rFonts w:asciiTheme="majorHAnsi" w:hAnsiTheme="majorHAnsi" w:cstheme="majorHAnsi"/>
        </w:rPr>
      </w:pPr>
    </w:p>
    <w:p w14:paraId="38EBEC55" w14:textId="77777777" w:rsidR="00F44AF0" w:rsidRPr="00B773B2" w:rsidRDefault="00F44AF0" w:rsidP="00F44AF0">
      <w:pPr>
        <w:rPr>
          <w:rFonts w:asciiTheme="majorHAnsi" w:hAnsiTheme="majorHAnsi" w:cstheme="majorHAnsi"/>
        </w:rPr>
      </w:pPr>
      <w:r w:rsidRPr="00B773B2">
        <w:rPr>
          <w:rFonts w:asciiTheme="majorHAnsi" w:hAnsiTheme="majorHAnsi" w:cstheme="majorHAnsi"/>
          <w:i/>
        </w:rPr>
        <w:t>2010 – 2011</w:t>
      </w:r>
      <w:r w:rsidRPr="00B773B2">
        <w:rPr>
          <w:rFonts w:asciiTheme="majorHAnsi" w:hAnsiTheme="majorHAnsi" w:cstheme="majorHAnsi"/>
          <w:i/>
        </w:rPr>
        <w:tab/>
      </w:r>
      <w:r w:rsidRPr="00B773B2">
        <w:rPr>
          <w:rFonts w:asciiTheme="majorHAnsi" w:hAnsiTheme="majorHAnsi" w:cstheme="majorHAnsi"/>
          <w:i/>
        </w:rPr>
        <w:tab/>
      </w:r>
      <w:r w:rsidRPr="00B773B2">
        <w:rPr>
          <w:rFonts w:asciiTheme="majorHAnsi" w:hAnsiTheme="majorHAnsi" w:cstheme="majorHAnsi"/>
          <w:i/>
        </w:rPr>
        <w:tab/>
      </w:r>
      <w:r w:rsidRPr="00B773B2">
        <w:rPr>
          <w:rFonts w:asciiTheme="majorHAnsi" w:hAnsiTheme="majorHAnsi" w:cstheme="majorHAnsi"/>
          <w:bCs/>
        </w:rPr>
        <w:t>Child Care Research Scholars Grant,</w:t>
      </w:r>
      <w:r w:rsidRPr="00B773B2">
        <w:rPr>
          <w:rFonts w:asciiTheme="majorHAnsi" w:hAnsiTheme="majorHAnsi" w:cstheme="majorHAnsi"/>
        </w:rPr>
        <w:t xml:space="preserve"> Office of Planning, </w:t>
      </w:r>
    </w:p>
    <w:p w14:paraId="4DD651D1" w14:textId="77777777" w:rsidR="00F44AF0" w:rsidRDefault="00F44AF0" w:rsidP="00F44AF0">
      <w:pPr>
        <w:ind w:left="2160" w:firstLine="720"/>
        <w:rPr>
          <w:rFonts w:asciiTheme="majorHAnsi" w:hAnsiTheme="majorHAnsi" w:cstheme="majorHAnsi"/>
        </w:rPr>
      </w:pPr>
      <w:r w:rsidRPr="00B773B2">
        <w:rPr>
          <w:rFonts w:asciiTheme="majorHAnsi" w:hAnsiTheme="majorHAnsi" w:cstheme="majorHAnsi"/>
        </w:rPr>
        <w:t xml:space="preserve">Research and Evaluation, Administration for Children and </w:t>
      </w:r>
    </w:p>
    <w:p w14:paraId="320DB012" w14:textId="77777777" w:rsidR="00F44AF0" w:rsidRDefault="00F44AF0" w:rsidP="00F44AF0">
      <w:pPr>
        <w:ind w:left="2160" w:firstLine="720"/>
        <w:rPr>
          <w:rFonts w:asciiTheme="majorHAnsi" w:hAnsiTheme="majorHAnsi" w:cstheme="majorHAnsi"/>
        </w:rPr>
      </w:pPr>
      <w:r w:rsidRPr="00B773B2">
        <w:rPr>
          <w:rFonts w:asciiTheme="majorHAnsi" w:hAnsiTheme="majorHAnsi" w:cstheme="majorHAnsi"/>
        </w:rPr>
        <w:t xml:space="preserve">Families, U.S. Department of Health and Human Services, Grant </w:t>
      </w:r>
    </w:p>
    <w:p w14:paraId="522860A7" w14:textId="77777777" w:rsidR="00F44AF0" w:rsidRDefault="00F44AF0" w:rsidP="00F44AF0">
      <w:pPr>
        <w:ind w:left="2160" w:firstLine="720"/>
        <w:rPr>
          <w:rFonts w:asciiTheme="majorHAnsi" w:hAnsiTheme="majorHAnsi" w:cstheme="majorHAnsi"/>
        </w:rPr>
      </w:pPr>
      <w:r w:rsidRPr="00B773B2">
        <w:rPr>
          <w:rFonts w:asciiTheme="majorHAnsi" w:hAnsiTheme="majorHAnsi" w:cstheme="majorHAnsi"/>
        </w:rPr>
        <w:t xml:space="preserve">#90YE0128, funding for dissertation research; PI: Dr. Colleen </w:t>
      </w:r>
    </w:p>
    <w:p w14:paraId="7210D6C2" w14:textId="77777777" w:rsidR="00F44AF0" w:rsidRPr="00B773B2" w:rsidRDefault="00F44AF0" w:rsidP="00F44AF0">
      <w:pPr>
        <w:ind w:left="2160" w:firstLine="720"/>
        <w:rPr>
          <w:rFonts w:asciiTheme="majorHAnsi" w:hAnsiTheme="majorHAnsi" w:cstheme="majorHAnsi"/>
          <w:b/>
        </w:rPr>
      </w:pPr>
      <w:r w:rsidRPr="00B773B2">
        <w:rPr>
          <w:rFonts w:asciiTheme="majorHAnsi" w:hAnsiTheme="majorHAnsi" w:cstheme="majorHAnsi"/>
        </w:rPr>
        <w:t>Galambos; Co-PI: Amber Moodie-Dyer, $27,907</w:t>
      </w:r>
    </w:p>
    <w:p w14:paraId="40DB1F08" w14:textId="77777777" w:rsidR="00F44AF0" w:rsidRPr="00D42621" w:rsidRDefault="00F44AF0" w:rsidP="00EB407E">
      <w:pPr>
        <w:rPr>
          <w:rFonts w:asciiTheme="majorHAnsi" w:hAnsiTheme="majorHAnsi" w:cstheme="majorHAnsi"/>
        </w:rPr>
      </w:pPr>
    </w:p>
    <w:p w14:paraId="2C2D784A" w14:textId="77777777" w:rsidR="0022176E" w:rsidRPr="00D42621" w:rsidRDefault="00312B5B" w:rsidP="006458D1">
      <w:pPr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2003</w:t>
      </w:r>
      <w:r w:rsidRPr="00D42621">
        <w:rPr>
          <w:rFonts w:asciiTheme="majorHAnsi" w:hAnsiTheme="majorHAnsi" w:cstheme="majorHAnsi"/>
        </w:rPr>
        <w:t xml:space="preserve"> </w:t>
      </w:r>
      <w:r w:rsidR="0022176E" w:rsidRPr="00D42621">
        <w:rPr>
          <w:rFonts w:asciiTheme="majorHAnsi" w:hAnsiTheme="majorHAnsi" w:cstheme="majorHAnsi"/>
        </w:rPr>
        <w:tab/>
      </w:r>
      <w:r w:rsidR="0022176E" w:rsidRPr="00D42621">
        <w:rPr>
          <w:rFonts w:asciiTheme="majorHAnsi" w:hAnsiTheme="majorHAnsi" w:cstheme="majorHAnsi"/>
        </w:rPr>
        <w:tab/>
      </w:r>
      <w:r w:rsidR="0022176E" w:rsidRPr="00D42621">
        <w:rPr>
          <w:rFonts w:asciiTheme="majorHAnsi" w:hAnsiTheme="majorHAnsi" w:cstheme="majorHAnsi"/>
        </w:rPr>
        <w:tab/>
      </w:r>
      <w:r w:rsidR="0022176E" w:rsidRPr="00D42621">
        <w:rPr>
          <w:rFonts w:asciiTheme="majorHAnsi" w:hAnsiTheme="majorHAnsi" w:cstheme="majorHAnsi"/>
        </w:rPr>
        <w:tab/>
      </w:r>
      <w:r w:rsidRPr="00D42621">
        <w:rPr>
          <w:rFonts w:asciiTheme="majorHAnsi" w:hAnsiTheme="majorHAnsi" w:cstheme="majorHAnsi"/>
        </w:rPr>
        <w:t xml:space="preserve">Outstanding Social and Economic Development Practicum Student </w:t>
      </w:r>
    </w:p>
    <w:p w14:paraId="676C7B3C" w14:textId="77777777" w:rsidR="00312B5B" w:rsidRPr="00D42621" w:rsidRDefault="00312B5B" w:rsidP="0022176E">
      <w:pPr>
        <w:ind w:left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</w:rPr>
        <w:t>Award</w:t>
      </w:r>
      <w:r w:rsidR="0022176E" w:rsidRPr="00D42621">
        <w:rPr>
          <w:rFonts w:asciiTheme="majorHAnsi" w:hAnsiTheme="majorHAnsi" w:cstheme="majorHAnsi"/>
        </w:rPr>
        <w:t>, George Warr</w:t>
      </w:r>
      <w:r w:rsidR="005C0537" w:rsidRPr="00D42621">
        <w:rPr>
          <w:rFonts w:asciiTheme="majorHAnsi" w:hAnsiTheme="majorHAnsi" w:cstheme="majorHAnsi"/>
        </w:rPr>
        <w:t xml:space="preserve">en Brown School of Social Work, </w:t>
      </w:r>
      <w:r w:rsidR="0022176E" w:rsidRPr="00D42621">
        <w:rPr>
          <w:rFonts w:asciiTheme="majorHAnsi" w:hAnsiTheme="majorHAnsi" w:cstheme="majorHAnsi"/>
        </w:rPr>
        <w:t>Washi</w:t>
      </w:r>
      <w:r w:rsidR="005C0537" w:rsidRPr="00D42621">
        <w:rPr>
          <w:rFonts w:asciiTheme="majorHAnsi" w:hAnsiTheme="majorHAnsi" w:cstheme="majorHAnsi"/>
        </w:rPr>
        <w:t>ngton University, St. Louis, MO</w:t>
      </w:r>
    </w:p>
    <w:p w14:paraId="47C08A28" w14:textId="77777777" w:rsidR="0022176E" w:rsidRPr="00D42621" w:rsidRDefault="0022176E" w:rsidP="00312B5B">
      <w:pPr>
        <w:rPr>
          <w:rFonts w:asciiTheme="majorHAnsi" w:hAnsiTheme="majorHAnsi" w:cstheme="majorHAnsi"/>
        </w:rPr>
      </w:pPr>
    </w:p>
    <w:p w14:paraId="408106CF" w14:textId="77777777" w:rsidR="0022176E" w:rsidRPr="00D42621" w:rsidRDefault="0022176E" w:rsidP="00312B5B">
      <w:pPr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t>2001 – 2003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="00312B5B" w:rsidRPr="00D42621">
        <w:rPr>
          <w:rFonts w:asciiTheme="majorHAnsi" w:hAnsiTheme="majorHAnsi" w:cstheme="majorHAnsi"/>
        </w:rPr>
        <w:t xml:space="preserve">Jane M. Hoey Scholarship recipient (for commitment to work in </w:t>
      </w:r>
    </w:p>
    <w:p w14:paraId="30EF0AB7" w14:textId="77777777" w:rsidR="00312B5B" w:rsidRPr="00D42621" w:rsidRDefault="00312B5B" w:rsidP="0022176E">
      <w:pPr>
        <w:ind w:left="2880"/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</w:rPr>
        <w:t xml:space="preserve">underprivileged communities), </w:t>
      </w:r>
      <w:r w:rsidR="0022176E" w:rsidRPr="00D42621">
        <w:rPr>
          <w:rFonts w:asciiTheme="majorHAnsi" w:hAnsiTheme="majorHAnsi" w:cstheme="majorHAnsi"/>
        </w:rPr>
        <w:t>George Warren Brown School of Social Work, Washi</w:t>
      </w:r>
      <w:r w:rsidR="005C0537" w:rsidRPr="00D42621">
        <w:rPr>
          <w:rFonts w:asciiTheme="majorHAnsi" w:hAnsiTheme="majorHAnsi" w:cstheme="majorHAnsi"/>
        </w:rPr>
        <w:t>ngton University, St. Louis, MO</w:t>
      </w:r>
    </w:p>
    <w:p w14:paraId="5015591D" w14:textId="77777777" w:rsidR="0022176E" w:rsidRPr="004D2641" w:rsidRDefault="0022176E" w:rsidP="00312B5B">
      <w:pPr>
        <w:rPr>
          <w:rFonts w:asciiTheme="majorHAnsi" w:hAnsiTheme="majorHAnsi" w:cstheme="majorHAnsi"/>
        </w:rPr>
      </w:pPr>
      <w:r w:rsidRPr="00D42621">
        <w:rPr>
          <w:rFonts w:asciiTheme="majorHAnsi" w:hAnsiTheme="majorHAnsi" w:cstheme="majorHAnsi"/>
          <w:i/>
        </w:rPr>
        <w:lastRenderedPageBreak/>
        <w:t>2001</w:t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D42621">
        <w:rPr>
          <w:rFonts w:asciiTheme="majorHAnsi" w:hAnsiTheme="majorHAnsi" w:cstheme="majorHAnsi"/>
          <w:i/>
        </w:rPr>
        <w:tab/>
      </w:r>
      <w:r w:rsidRPr="004D2641">
        <w:rPr>
          <w:rFonts w:asciiTheme="majorHAnsi" w:hAnsiTheme="majorHAnsi" w:cstheme="majorHAnsi"/>
        </w:rPr>
        <w:t>Outstanding Graduate (h</w:t>
      </w:r>
      <w:r w:rsidR="00312B5B" w:rsidRPr="004D2641">
        <w:rPr>
          <w:rFonts w:asciiTheme="majorHAnsi" w:hAnsiTheme="majorHAnsi" w:cstheme="majorHAnsi"/>
        </w:rPr>
        <w:t xml:space="preserve">ighest single honor given to an </w:t>
      </w:r>
    </w:p>
    <w:p w14:paraId="0A82E56D" w14:textId="4626B4AE" w:rsidR="00F02254" w:rsidRDefault="00312B5B" w:rsidP="00FA726A">
      <w:pPr>
        <w:ind w:left="2160" w:firstLine="720"/>
      </w:pPr>
      <w:r w:rsidRPr="004D2641">
        <w:rPr>
          <w:rFonts w:asciiTheme="majorHAnsi" w:hAnsiTheme="majorHAnsi" w:cstheme="majorHAnsi"/>
        </w:rPr>
        <w:t xml:space="preserve">undergraduate), </w:t>
      </w:r>
      <w:r w:rsidR="0022176E" w:rsidRPr="004D2641">
        <w:rPr>
          <w:rFonts w:asciiTheme="majorHAnsi" w:hAnsiTheme="majorHAnsi" w:cstheme="majorHAnsi"/>
        </w:rPr>
        <w:t>Missouri State University,</w:t>
      </w:r>
      <w:r w:rsidR="0022176E">
        <w:t xml:space="preserve"> </w:t>
      </w:r>
      <w:r w:rsidR="0022176E" w:rsidRPr="004D2641">
        <w:rPr>
          <w:rFonts w:asciiTheme="majorHAnsi" w:hAnsiTheme="majorHAnsi" w:cstheme="majorHAnsi"/>
        </w:rPr>
        <w:t>Spri</w:t>
      </w:r>
      <w:r w:rsidR="005C0537" w:rsidRPr="004D2641">
        <w:rPr>
          <w:rFonts w:asciiTheme="majorHAnsi" w:hAnsiTheme="majorHAnsi" w:cstheme="majorHAnsi"/>
        </w:rPr>
        <w:t>ngfield, MO</w:t>
      </w:r>
    </w:p>
    <w:p w14:paraId="4F5AA172" w14:textId="77777777" w:rsidR="004D2641" w:rsidRDefault="004D2641" w:rsidP="00EA7870">
      <w:pPr>
        <w:rPr>
          <w:rFonts w:asciiTheme="majorHAnsi" w:hAnsiTheme="majorHAnsi" w:cstheme="majorHAnsi"/>
          <w:b/>
        </w:rPr>
      </w:pPr>
    </w:p>
    <w:p w14:paraId="22D80861" w14:textId="5B4DB662" w:rsidR="00EA7870" w:rsidRPr="00D42621" w:rsidRDefault="00EA7870" w:rsidP="00EA787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PUBLICATIONS </w:t>
      </w:r>
      <w:r w:rsidRPr="00D42621">
        <w:rPr>
          <w:rFonts w:asciiTheme="majorHAnsi" w:hAnsiTheme="majorHAnsi" w:cstheme="majorHAnsi"/>
          <w:b/>
        </w:rPr>
        <w:t>(selected)</w:t>
      </w:r>
    </w:p>
    <w:p w14:paraId="5C81DBB2" w14:textId="77777777" w:rsidR="00EA7870" w:rsidRDefault="00EA7870" w:rsidP="00EA7870"/>
    <w:p w14:paraId="050CB3DA" w14:textId="77777777" w:rsidR="0076017D" w:rsidRPr="000B416E" w:rsidRDefault="0076017D" w:rsidP="0076017D">
      <w:pPr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  <w:b/>
        </w:rPr>
        <w:t>Moodie-Dyer, A</w:t>
      </w:r>
      <w:r w:rsidRPr="000B416E">
        <w:rPr>
          <w:rFonts w:asciiTheme="majorHAnsi" w:hAnsiTheme="majorHAnsi" w:cstheme="majorHAnsi"/>
        </w:rPr>
        <w:t xml:space="preserve">., Joyce, H.D., Anderson-Butcher, D., &amp; Hoffman, J. (2014). </w:t>
      </w:r>
    </w:p>
    <w:p w14:paraId="535C52B7" w14:textId="77777777" w:rsidR="0076017D" w:rsidRPr="000B416E" w:rsidRDefault="0076017D" w:rsidP="0076017D">
      <w:pPr>
        <w:ind w:left="720"/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</w:rPr>
        <w:t xml:space="preserve">Parent/caregiver experiences with the </w:t>
      </w:r>
      <w:proofErr w:type="gramStart"/>
      <w:r w:rsidRPr="000B416E">
        <w:rPr>
          <w:rFonts w:asciiTheme="majorHAnsi" w:hAnsiTheme="majorHAnsi" w:cstheme="majorHAnsi"/>
        </w:rPr>
        <w:t>Autism Spectrum Disorder</w:t>
      </w:r>
      <w:proofErr w:type="gramEnd"/>
      <w:r w:rsidRPr="000B416E">
        <w:rPr>
          <w:rFonts w:asciiTheme="majorHAnsi" w:hAnsiTheme="majorHAnsi" w:cstheme="majorHAnsi"/>
        </w:rPr>
        <w:t xml:space="preserve"> service delivery system.  </w:t>
      </w:r>
      <w:r w:rsidRPr="000B416E">
        <w:rPr>
          <w:rFonts w:asciiTheme="majorHAnsi" w:hAnsiTheme="majorHAnsi" w:cstheme="majorHAnsi"/>
          <w:i/>
          <w:iCs/>
        </w:rPr>
        <w:t>Journal of Family Social Work, 17</w:t>
      </w:r>
      <w:r w:rsidRPr="000B416E">
        <w:rPr>
          <w:rFonts w:asciiTheme="majorHAnsi" w:hAnsiTheme="majorHAnsi" w:cstheme="majorHAnsi"/>
          <w:iCs/>
        </w:rPr>
        <w:t>(4), 344-362</w:t>
      </w:r>
      <w:r w:rsidRPr="000B416E">
        <w:rPr>
          <w:rFonts w:asciiTheme="majorHAnsi" w:hAnsiTheme="majorHAnsi" w:cstheme="majorHAnsi"/>
        </w:rPr>
        <w:t>. doi:10.1080/10522158.2014.903581</w:t>
      </w:r>
    </w:p>
    <w:p w14:paraId="17DE09E1" w14:textId="77777777" w:rsidR="0076017D" w:rsidRPr="000B416E" w:rsidRDefault="0076017D" w:rsidP="0076017D">
      <w:pPr>
        <w:rPr>
          <w:rFonts w:asciiTheme="majorHAnsi" w:hAnsiTheme="majorHAnsi" w:cstheme="majorHAnsi"/>
        </w:rPr>
      </w:pPr>
    </w:p>
    <w:p w14:paraId="3C2DB695" w14:textId="77777777" w:rsidR="0076017D" w:rsidRPr="000B416E" w:rsidRDefault="0076017D" w:rsidP="0076017D">
      <w:pPr>
        <w:rPr>
          <w:rFonts w:asciiTheme="majorHAnsi" w:hAnsiTheme="majorHAnsi" w:cstheme="majorHAnsi"/>
          <w:bCs/>
        </w:rPr>
      </w:pPr>
      <w:r w:rsidRPr="000B416E">
        <w:rPr>
          <w:rFonts w:asciiTheme="majorHAnsi" w:hAnsiTheme="majorHAnsi" w:cstheme="majorHAnsi"/>
        </w:rPr>
        <w:t xml:space="preserve">Joyce, H. D., Hoffman, J., Anderson-Butcher, D., &amp; </w:t>
      </w:r>
      <w:r w:rsidRPr="000B416E">
        <w:rPr>
          <w:rFonts w:asciiTheme="majorHAnsi" w:hAnsiTheme="majorHAnsi" w:cstheme="majorHAnsi"/>
          <w:b/>
        </w:rPr>
        <w:t>Moodie-Dyer, A.</w:t>
      </w:r>
      <w:r w:rsidRPr="000B416E">
        <w:rPr>
          <w:rFonts w:asciiTheme="majorHAnsi" w:hAnsiTheme="majorHAnsi" w:cstheme="majorHAnsi"/>
        </w:rPr>
        <w:t xml:space="preserve"> (2014). </w:t>
      </w:r>
      <w:r w:rsidRPr="000B416E">
        <w:rPr>
          <w:rFonts w:asciiTheme="majorHAnsi" w:hAnsiTheme="majorHAnsi" w:cstheme="majorHAnsi"/>
          <w:bCs/>
        </w:rPr>
        <w:t xml:space="preserve">Fiscal </w:t>
      </w:r>
    </w:p>
    <w:p w14:paraId="40C254A9" w14:textId="77777777" w:rsidR="0076017D" w:rsidRPr="000B416E" w:rsidRDefault="0076017D" w:rsidP="0076017D">
      <w:pPr>
        <w:ind w:firstLine="720"/>
        <w:rPr>
          <w:rFonts w:asciiTheme="majorHAnsi" w:hAnsiTheme="majorHAnsi" w:cstheme="majorHAnsi"/>
          <w:i/>
        </w:rPr>
      </w:pPr>
      <w:proofErr w:type="gramStart"/>
      <w:r w:rsidRPr="000B416E">
        <w:rPr>
          <w:rFonts w:asciiTheme="majorHAnsi" w:hAnsiTheme="majorHAnsi" w:cstheme="majorHAnsi"/>
          <w:bCs/>
        </w:rPr>
        <w:t>mapping</w:t>
      </w:r>
      <w:proofErr w:type="gramEnd"/>
      <w:r w:rsidRPr="000B416E">
        <w:rPr>
          <w:rFonts w:asciiTheme="majorHAnsi" w:hAnsiTheme="majorHAnsi" w:cstheme="majorHAnsi"/>
          <w:bCs/>
        </w:rPr>
        <w:t> </w:t>
      </w:r>
      <w:proofErr w:type="gramStart"/>
      <w:r w:rsidRPr="000B416E">
        <w:rPr>
          <w:rFonts w:asciiTheme="majorHAnsi" w:hAnsiTheme="majorHAnsi" w:cstheme="majorHAnsi"/>
          <w:bCs/>
        </w:rPr>
        <w:t>Autism Spectrum Disorder</w:t>
      </w:r>
      <w:proofErr w:type="gramEnd"/>
      <w:r w:rsidRPr="000B416E">
        <w:rPr>
          <w:rFonts w:asciiTheme="majorHAnsi" w:hAnsiTheme="majorHAnsi" w:cstheme="majorHAnsi"/>
          <w:bCs/>
        </w:rPr>
        <w:t xml:space="preserve"> funds: A case study of Ohio</w:t>
      </w:r>
      <w:r w:rsidRPr="000B416E">
        <w:rPr>
          <w:rFonts w:asciiTheme="majorHAnsi" w:hAnsiTheme="majorHAnsi" w:cstheme="majorHAnsi"/>
        </w:rPr>
        <w:t xml:space="preserve">. </w:t>
      </w:r>
      <w:r w:rsidRPr="000B416E">
        <w:rPr>
          <w:rFonts w:asciiTheme="majorHAnsi" w:hAnsiTheme="majorHAnsi" w:cstheme="majorHAnsi"/>
          <w:i/>
        </w:rPr>
        <w:t xml:space="preserve">Journal of </w:t>
      </w:r>
    </w:p>
    <w:p w14:paraId="7A36ABC3" w14:textId="77777777" w:rsidR="0076017D" w:rsidRPr="000B416E" w:rsidRDefault="0076017D" w:rsidP="0076017D">
      <w:pPr>
        <w:ind w:firstLine="720"/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  <w:i/>
        </w:rPr>
        <w:t>Social Work in Disability and Rehabilitation, 13</w:t>
      </w:r>
      <w:r w:rsidRPr="000B416E">
        <w:rPr>
          <w:rFonts w:asciiTheme="majorHAnsi" w:hAnsiTheme="majorHAnsi" w:cstheme="majorHAnsi"/>
        </w:rPr>
        <w:t xml:space="preserve">(4), 297-316. </w:t>
      </w:r>
    </w:p>
    <w:p w14:paraId="1E6845E9" w14:textId="77777777" w:rsidR="0076017D" w:rsidRPr="000B416E" w:rsidRDefault="0076017D" w:rsidP="0076017D">
      <w:pPr>
        <w:ind w:firstLine="720"/>
        <w:rPr>
          <w:rFonts w:asciiTheme="majorHAnsi" w:hAnsiTheme="majorHAnsi" w:cstheme="majorHAnsi"/>
          <w:i/>
        </w:rPr>
      </w:pPr>
      <w:r w:rsidRPr="000B416E">
        <w:rPr>
          <w:rFonts w:asciiTheme="majorHAnsi" w:hAnsiTheme="majorHAnsi" w:cstheme="majorHAnsi"/>
        </w:rPr>
        <w:t>doi:10.1080/1536710X.2014.961114</w:t>
      </w:r>
    </w:p>
    <w:p w14:paraId="214ECF0B" w14:textId="77777777" w:rsidR="0076017D" w:rsidRPr="000B416E" w:rsidRDefault="0076017D" w:rsidP="0076017D">
      <w:pPr>
        <w:rPr>
          <w:rFonts w:asciiTheme="majorHAnsi" w:hAnsiTheme="majorHAnsi" w:cstheme="majorHAnsi"/>
          <w:b/>
        </w:rPr>
      </w:pPr>
    </w:p>
    <w:p w14:paraId="676992D7" w14:textId="77777777" w:rsidR="0076017D" w:rsidRPr="000B416E" w:rsidRDefault="0076017D" w:rsidP="0076017D">
      <w:pPr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  <w:b/>
        </w:rPr>
        <w:t>Moodie-Dyer, A</w:t>
      </w:r>
      <w:r w:rsidRPr="000B416E">
        <w:rPr>
          <w:rFonts w:asciiTheme="majorHAnsi" w:hAnsiTheme="majorHAnsi" w:cstheme="majorHAnsi"/>
        </w:rPr>
        <w:t xml:space="preserve">., &amp; Collins, K. (2013).  Social work engagement in early childhood </w:t>
      </w:r>
    </w:p>
    <w:p w14:paraId="583324A3" w14:textId="77777777" w:rsidR="0076017D" w:rsidRPr="000B416E" w:rsidRDefault="0076017D" w:rsidP="0076017D">
      <w:pPr>
        <w:ind w:firstLine="720"/>
        <w:rPr>
          <w:rFonts w:asciiTheme="majorHAnsi" w:hAnsiTheme="majorHAnsi" w:cstheme="majorHAnsi"/>
          <w:i/>
        </w:rPr>
      </w:pPr>
      <w:r w:rsidRPr="000B416E">
        <w:rPr>
          <w:rFonts w:asciiTheme="majorHAnsi" w:hAnsiTheme="majorHAnsi" w:cstheme="majorHAnsi"/>
        </w:rPr>
        <w:t xml:space="preserve">education and care advocacy and policy. </w:t>
      </w:r>
      <w:r w:rsidRPr="000B416E">
        <w:rPr>
          <w:rFonts w:asciiTheme="majorHAnsi" w:hAnsiTheme="majorHAnsi" w:cstheme="majorHAnsi"/>
          <w:i/>
        </w:rPr>
        <w:t xml:space="preserve">Professional Development: The </w:t>
      </w:r>
    </w:p>
    <w:p w14:paraId="3D115596" w14:textId="77777777" w:rsidR="0076017D" w:rsidRPr="000B416E" w:rsidRDefault="0076017D" w:rsidP="0076017D">
      <w:pPr>
        <w:ind w:firstLine="720"/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  <w:i/>
        </w:rPr>
        <w:t>International Journal of Continuing Social Work Education, 16</w:t>
      </w:r>
      <w:r w:rsidRPr="000B416E">
        <w:rPr>
          <w:rFonts w:asciiTheme="majorHAnsi" w:hAnsiTheme="majorHAnsi" w:cstheme="majorHAnsi"/>
        </w:rPr>
        <w:t>(2), 19-30.</w:t>
      </w:r>
    </w:p>
    <w:p w14:paraId="5D0D2332" w14:textId="77777777" w:rsidR="0076017D" w:rsidRPr="000B416E" w:rsidRDefault="0076017D" w:rsidP="0076017D">
      <w:pPr>
        <w:rPr>
          <w:rFonts w:asciiTheme="majorHAnsi" w:hAnsiTheme="majorHAnsi" w:cstheme="majorHAnsi"/>
        </w:rPr>
      </w:pPr>
    </w:p>
    <w:p w14:paraId="5C0C2ED9" w14:textId="77777777" w:rsidR="0076017D" w:rsidRPr="000B416E" w:rsidRDefault="0076017D" w:rsidP="0076017D">
      <w:pPr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  <w:b/>
          <w:lang w:val="de-DE"/>
        </w:rPr>
        <w:t>Moodie-Dyer, A</w:t>
      </w:r>
      <w:r w:rsidRPr="000B416E">
        <w:rPr>
          <w:rFonts w:asciiTheme="majorHAnsi" w:hAnsiTheme="majorHAnsi" w:cstheme="majorHAnsi"/>
          <w:lang w:val="de-DE"/>
        </w:rPr>
        <w:t xml:space="preserve">., &amp; Galambos C. (2012). </w:t>
      </w:r>
      <w:proofErr w:type="gramStart"/>
      <w:r w:rsidRPr="000B416E">
        <w:rPr>
          <w:rFonts w:asciiTheme="majorHAnsi" w:hAnsiTheme="majorHAnsi" w:cstheme="majorHAnsi"/>
        </w:rPr>
        <w:t>Child care</w:t>
      </w:r>
      <w:proofErr w:type="gramEnd"/>
      <w:r w:rsidRPr="000B416E">
        <w:rPr>
          <w:rFonts w:asciiTheme="majorHAnsi" w:hAnsiTheme="majorHAnsi" w:cstheme="majorHAnsi"/>
        </w:rPr>
        <w:t xml:space="preserve"> subsidies: Parental perceptions and </w:t>
      </w:r>
    </w:p>
    <w:p w14:paraId="5A6E1412" w14:textId="77777777" w:rsidR="0076017D" w:rsidRPr="000B416E" w:rsidRDefault="0076017D" w:rsidP="0076017D">
      <w:pPr>
        <w:ind w:firstLine="720"/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</w:rPr>
        <w:t xml:space="preserve">differences between recipients and non-recipients. </w:t>
      </w:r>
      <w:r w:rsidRPr="000B416E">
        <w:rPr>
          <w:rFonts w:asciiTheme="majorHAnsi" w:hAnsiTheme="majorHAnsi" w:cstheme="majorHAnsi"/>
          <w:i/>
        </w:rPr>
        <w:t>Families in Society, 93</w:t>
      </w:r>
      <w:r w:rsidRPr="000B416E">
        <w:rPr>
          <w:rFonts w:asciiTheme="majorHAnsi" w:hAnsiTheme="majorHAnsi" w:cstheme="majorHAnsi"/>
        </w:rPr>
        <w:t xml:space="preserve">(3), 204-211. </w:t>
      </w:r>
    </w:p>
    <w:p w14:paraId="4C04DD31" w14:textId="77777777" w:rsidR="0076017D" w:rsidRPr="000B416E" w:rsidRDefault="0076017D" w:rsidP="0076017D">
      <w:pPr>
        <w:ind w:firstLine="720"/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</w:rPr>
        <w:t>doi:10.1606/1044-3894.4221</w:t>
      </w:r>
    </w:p>
    <w:p w14:paraId="71A674CB" w14:textId="77777777" w:rsidR="0076017D" w:rsidRDefault="0076017D" w:rsidP="0076017D">
      <w:pPr>
        <w:rPr>
          <w:rFonts w:asciiTheme="majorHAnsi" w:hAnsiTheme="majorHAnsi" w:cstheme="majorHAnsi"/>
        </w:rPr>
      </w:pPr>
    </w:p>
    <w:p w14:paraId="51B28CCE" w14:textId="77777777" w:rsidR="00B03FFE" w:rsidRPr="00B03FFE" w:rsidRDefault="00B03FFE" w:rsidP="00B03FFE">
      <w:pPr>
        <w:rPr>
          <w:rFonts w:asciiTheme="majorHAnsi" w:hAnsiTheme="majorHAnsi" w:cstheme="majorHAnsi"/>
          <w:i/>
        </w:rPr>
      </w:pPr>
      <w:r w:rsidRPr="00B03FFE">
        <w:rPr>
          <w:rFonts w:asciiTheme="majorHAnsi" w:hAnsiTheme="majorHAnsi" w:cstheme="majorHAnsi"/>
        </w:rPr>
        <w:t>Anderson-Butcher, D</w:t>
      </w:r>
      <w:r w:rsidRPr="00B03FFE">
        <w:rPr>
          <w:rFonts w:asciiTheme="majorHAnsi" w:hAnsiTheme="majorHAnsi" w:cstheme="majorHAnsi"/>
          <w:b/>
        </w:rPr>
        <w:t>., Moodie-Dyer, A</w:t>
      </w:r>
      <w:r w:rsidRPr="00B03FFE">
        <w:rPr>
          <w:rFonts w:asciiTheme="majorHAnsi" w:hAnsiTheme="majorHAnsi" w:cstheme="majorHAnsi"/>
        </w:rPr>
        <w:t>., Wade-</w:t>
      </w:r>
      <w:proofErr w:type="spellStart"/>
      <w:r w:rsidRPr="00B03FFE">
        <w:rPr>
          <w:rFonts w:asciiTheme="majorHAnsi" w:hAnsiTheme="majorHAnsi" w:cstheme="majorHAnsi"/>
        </w:rPr>
        <w:t>Mdivanian</w:t>
      </w:r>
      <w:proofErr w:type="spellEnd"/>
      <w:r w:rsidRPr="00B03FFE">
        <w:rPr>
          <w:rFonts w:asciiTheme="majorHAnsi" w:hAnsiTheme="majorHAnsi" w:cstheme="majorHAnsi"/>
        </w:rPr>
        <w:t xml:space="preserve">, B., &amp; Iachini, A. (2012). </w:t>
      </w:r>
      <w:r w:rsidRPr="00B03FFE">
        <w:rPr>
          <w:rFonts w:asciiTheme="majorHAnsi" w:hAnsiTheme="majorHAnsi" w:cstheme="majorHAnsi"/>
          <w:i/>
        </w:rPr>
        <w:t xml:space="preserve">2011-2012 </w:t>
      </w:r>
    </w:p>
    <w:p w14:paraId="49D0A89B" w14:textId="77777777" w:rsidR="00B03FFE" w:rsidRPr="00B03FFE" w:rsidRDefault="00B03FFE" w:rsidP="00F44AF0">
      <w:pPr>
        <w:ind w:firstLine="720"/>
        <w:rPr>
          <w:rFonts w:asciiTheme="majorHAnsi" w:hAnsiTheme="majorHAnsi" w:cstheme="majorHAnsi"/>
        </w:rPr>
      </w:pPr>
      <w:r w:rsidRPr="00B03FFE">
        <w:rPr>
          <w:rFonts w:asciiTheme="majorHAnsi" w:hAnsiTheme="majorHAnsi" w:cstheme="majorHAnsi"/>
          <w:i/>
        </w:rPr>
        <w:t>21</w:t>
      </w:r>
      <w:r w:rsidRPr="00B03FFE">
        <w:rPr>
          <w:rFonts w:asciiTheme="majorHAnsi" w:hAnsiTheme="majorHAnsi" w:cstheme="majorHAnsi"/>
          <w:i/>
          <w:vertAlign w:val="superscript"/>
        </w:rPr>
        <w:t>st</w:t>
      </w:r>
      <w:r w:rsidRPr="00B03FFE">
        <w:rPr>
          <w:rFonts w:asciiTheme="majorHAnsi" w:hAnsiTheme="majorHAnsi" w:cstheme="majorHAnsi"/>
          <w:i/>
        </w:rPr>
        <w:t xml:space="preserve"> Century Community Learning Centers evaluation and research findings.</w:t>
      </w:r>
      <w:r w:rsidRPr="00B03FFE">
        <w:rPr>
          <w:rFonts w:asciiTheme="majorHAnsi" w:hAnsiTheme="majorHAnsi" w:cstheme="majorHAnsi"/>
        </w:rPr>
        <w:t xml:space="preserve"> </w:t>
      </w:r>
    </w:p>
    <w:p w14:paraId="64E1201E" w14:textId="77777777" w:rsidR="00B03FFE" w:rsidRPr="00B03FFE" w:rsidRDefault="00B03FFE" w:rsidP="00F44AF0">
      <w:pPr>
        <w:ind w:firstLine="720"/>
        <w:rPr>
          <w:rFonts w:asciiTheme="majorHAnsi" w:hAnsiTheme="majorHAnsi" w:cstheme="majorHAnsi"/>
        </w:rPr>
      </w:pPr>
      <w:r w:rsidRPr="00B03FFE">
        <w:rPr>
          <w:rFonts w:asciiTheme="majorHAnsi" w:hAnsiTheme="majorHAnsi" w:cstheme="majorHAnsi"/>
        </w:rPr>
        <w:t xml:space="preserve">Columbus, OH: Community and Youth Collaborative Institute, College of Social Work, </w:t>
      </w:r>
    </w:p>
    <w:p w14:paraId="2B9A08A0" w14:textId="77777777" w:rsidR="00B03FFE" w:rsidRPr="00B03FFE" w:rsidRDefault="00B03FFE" w:rsidP="00F44AF0">
      <w:pPr>
        <w:ind w:firstLine="720"/>
        <w:rPr>
          <w:rFonts w:asciiTheme="majorHAnsi" w:hAnsiTheme="majorHAnsi" w:cstheme="majorHAnsi"/>
        </w:rPr>
      </w:pPr>
      <w:proofErr w:type="gramStart"/>
      <w:r w:rsidRPr="00B03FFE">
        <w:rPr>
          <w:rFonts w:asciiTheme="majorHAnsi" w:hAnsiTheme="majorHAnsi" w:cstheme="majorHAnsi"/>
        </w:rPr>
        <w:t>The Ohio</w:t>
      </w:r>
      <w:proofErr w:type="gramEnd"/>
      <w:r w:rsidRPr="00B03FFE">
        <w:rPr>
          <w:rFonts w:asciiTheme="majorHAnsi" w:hAnsiTheme="majorHAnsi" w:cstheme="majorHAnsi"/>
        </w:rPr>
        <w:t xml:space="preserve"> State University.</w:t>
      </w:r>
    </w:p>
    <w:p w14:paraId="4F49A0EA" w14:textId="77777777" w:rsidR="00B03FFE" w:rsidRPr="00B03FFE" w:rsidRDefault="00B03FFE" w:rsidP="00B03FFE">
      <w:pPr>
        <w:rPr>
          <w:rFonts w:asciiTheme="majorHAnsi" w:hAnsiTheme="majorHAnsi" w:cstheme="majorHAnsi"/>
        </w:rPr>
      </w:pPr>
    </w:p>
    <w:p w14:paraId="7BFE609C" w14:textId="77777777" w:rsidR="00B03FFE" w:rsidRPr="00B03FFE" w:rsidRDefault="00B03FFE" w:rsidP="00B03FFE">
      <w:pPr>
        <w:rPr>
          <w:rFonts w:asciiTheme="majorHAnsi" w:hAnsiTheme="majorHAnsi" w:cstheme="majorHAnsi"/>
          <w:i/>
        </w:rPr>
      </w:pPr>
      <w:r w:rsidRPr="00B03FFE">
        <w:rPr>
          <w:rFonts w:asciiTheme="majorHAnsi" w:hAnsiTheme="majorHAnsi" w:cstheme="majorHAnsi"/>
          <w:b/>
          <w:lang w:val="de-DE"/>
        </w:rPr>
        <w:t>Moodie-Dyer, A.</w:t>
      </w:r>
      <w:r w:rsidRPr="00B03FFE">
        <w:rPr>
          <w:rFonts w:asciiTheme="majorHAnsi" w:hAnsiTheme="majorHAnsi" w:cstheme="majorHAnsi"/>
          <w:lang w:val="de-DE"/>
        </w:rPr>
        <w:t xml:space="preserve"> &amp; Galambos, C. (2012). </w:t>
      </w:r>
      <w:r w:rsidRPr="00B03FFE">
        <w:rPr>
          <w:rFonts w:asciiTheme="majorHAnsi" w:hAnsiTheme="majorHAnsi" w:cstheme="majorHAnsi"/>
          <w:i/>
        </w:rPr>
        <w:t xml:space="preserve">Providing support to parents of young children: How </w:t>
      </w:r>
    </w:p>
    <w:p w14:paraId="100F2087" w14:textId="4DA2069B" w:rsidR="00B03FFE" w:rsidRDefault="00B03FFE" w:rsidP="00B1488A">
      <w:pPr>
        <w:ind w:left="720"/>
        <w:rPr>
          <w:rFonts w:asciiTheme="majorHAnsi" w:hAnsiTheme="majorHAnsi" w:cstheme="majorHAnsi"/>
        </w:rPr>
      </w:pPr>
      <w:r w:rsidRPr="00B03FFE">
        <w:rPr>
          <w:rFonts w:asciiTheme="majorHAnsi" w:hAnsiTheme="majorHAnsi" w:cstheme="majorHAnsi"/>
          <w:i/>
        </w:rPr>
        <w:t>human service professionals can address the unique challenges faced by working-poor parents.</w:t>
      </w:r>
      <w:r w:rsidRPr="00B03FFE">
        <w:rPr>
          <w:rFonts w:asciiTheme="majorHAnsi" w:hAnsiTheme="majorHAnsi" w:cstheme="majorHAnsi"/>
        </w:rPr>
        <w:t xml:space="preserve"> Columbia, MO: Center for Family Policy and Research, University of Missouri.</w:t>
      </w:r>
    </w:p>
    <w:p w14:paraId="7EB4E3F4" w14:textId="77777777" w:rsidR="00B03FFE" w:rsidRPr="000B416E" w:rsidRDefault="00B03FFE" w:rsidP="0076017D">
      <w:pPr>
        <w:rPr>
          <w:rFonts w:asciiTheme="majorHAnsi" w:hAnsiTheme="majorHAnsi" w:cstheme="majorHAnsi"/>
        </w:rPr>
      </w:pPr>
    </w:p>
    <w:p w14:paraId="19DB8157" w14:textId="77777777" w:rsidR="0076017D" w:rsidRPr="000B416E" w:rsidRDefault="0076017D" w:rsidP="0076017D">
      <w:pPr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  <w:b/>
        </w:rPr>
        <w:t>Moodie-Dyer, A.</w:t>
      </w:r>
      <w:r w:rsidRPr="000B416E">
        <w:rPr>
          <w:rFonts w:asciiTheme="majorHAnsi" w:hAnsiTheme="majorHAnsi" w:cstheme="majorHAnsi"/>
        </w:rPr>
        <w:t xml:space="preserve"> (2011). A policy analysis of </w:t>
      </w:r>
      <w:proofErr w:type="gramStart"/>
      <w:r w:rsidRPr="000B416E">
        <w:rPr>
          <w:rFonts w:asciiTheme="majorHAnsi" w:hAnsiTheme="majorHAnsi" w:cstheme="majorHAnsi"/>
        </w:rPr>
        <w:t>child care</w:t>
      </w:r>
      <w:proofErr w:type="gramEnd"/>
      <w:r w:rsidRPr="000B416E">
        <w:rPr>
          <w:rFonts w:asciiTheme="majorHAnsi" w:hAnsiTheme="majorHAnsi" w:cstheme="majorHAnsi"/>
        </w:rPr>
        <w:t xml:space="preserve"> subsidies: Increasing access, quality </w:t>
      </w:r>
    </w:p>
    <w:p w14:paraId="14FDA82C" w14:textId="77777777" w:rsidR="0076017D" w:rsidRPr="000B416E" w:rsidRDefault="0076017D" w:rsidP="0076017D">
      <w:pPr>
        <w:ind w:firstLine="720"/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</w:rPr>
        <w:t xml:space="preserve">and affordability. </w:t>
      </w:r>
      <w:r w:rsidRPr="000B416E">
        <w:rPr>
          <w:rFonts w:asciiTheme="majorHAnsi" w:hAnsiTheme="majorHAnsi" w:cstheme="majorHAnsi"/>
          <w:i/>
        </w:rPr>
        <w:t>Children and Schools, 33</w:t>
      </w:r>
      <w:r w:rsidRPr="000B416E">
        <w:rPr>
          <w:rFonts w:asciiTheme="majorHAnsi" w:hAnsiTheme="majorHAnsi" w:cstheme="majorHAnsi"/>
        </w:rPr>
        <w:t>(1), 37-45.</w:t>
      </w:r>
    </w:p>
    <w:p w14:paraId="622950FC" w14:textId="77777777" w:rsidR="0076017D" w:rsidRPr="000B416E" w:rsidRDefault="0076017D" w:rsidP="0076017D">
      <w:pPr>
        <w:rPr>
          <w:rFonts w:asciiTheme="majorHAnsi" w:hAnsiTheme="majorHAnsi" w:cstheme="majorHAnsi"/>
        </w:rPr>
      </w:pPr>
    </w:p>
    <w:p w14:paraId="6614CBCE" w14:textId="2D9D8EDB" w:rsidR="0076017D" w:rsidRPr="000B416E" w:rsidRDefault="0076017D" w:rsidP="0076017D">
      <w:pPr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  <w:b/>
        </w:rPr>
        <w:t>Moodie-Dyer, A.</w:t>
      </w:r>
      <w:r w:rsidRPr="000B416E">
        <w:rPr>
          <w:rFonts w:asciiTheme="majorHAnsi" w:hAnsiTheme="majorHAnsi" w:cstheme="majorHAnsi"/>
        </w:rPr>
        <w:t xml:space="preserve"> (2010). Out of Reach: Place, Poverty and the New American Welfare State, a </w:t>
      </w:r>
    </w:p>
    <w:p w14:paraId="46DB8C21" w14:textId="77777777" w:rsidR="0076017D" w:rsidRPr="000B416E" w:rsidRDefault="0076017D" w:rsidP="0076017D">
      <w:pPr>
        <w:ind w:left="720"/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</w:rPr>
        <w:t xml:space="preserve">book review. </w:t>
      </w:r>
      <w:r w:rsidRPr="000B416E">
        <w:rPr>
          <w:rFonts w:asciiTheme="majorHAnsi" w:hAnsiTheme="majorHAnsi" w:cstheme="majorHAnsi"/>
          <w:i/>
        </w:rPr>
        <w:t>Professional Development: The International Journal of Continuing Social Work Education, 13</w:t>
      </w:r>
      <w:r w:rsidRPr="000B416E">
        <w:rPr>
          <w:rFonts w:asciiTheme="majorHAnsi" w:hAnsiTheme="majorHAnsi" w:cstheme="majorHAnsi"/>
        </w:rPr>
        <w:t>(1), 47-48.</w:t>
      </w:r>
    </w:p>
    <w:p w14:paraId="6F9BB636" w14:textId="77777777" w:rsidR="0076017D" w:rsidRPr="000B416E" w:rsidRDefault="0076017D" w:rsidP="0076017D">
      <w:pPr>
        <w:rPr>
          <w:rFonts w:asciiTheme="majorHAnsi" w:hAnsiTheme="majorHAnsi" w:cstheme="majorHAnsi"/>
        </w:rPr>
      </w:pPr>
    </w:p>
    <w:p w14:paraId="43AA28DB" w14:textId="77777777" w:rsidR="0076017D" w:rsidRPr="000B416E" w:rsidRDefault="0076017D" w:rsidP="0076017D">
      <w:pPr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  <w:b/>
        </w:rPr>
        <w:t>Moodie-Dyer, A.</w:t>
      </w:r>
      <w:r w:rsidRPr="000B416E">
        <w:rPr>
          <w:rFonts w:asciiTheme="majorHAnsi" w:hAnsiTheme="majorHAnsi" w:cstheme="majorHAnsi"/>
        </w:rPr>
        <w:t xml:space="preserve"> (2009) Understanding the impact of a property tax levy on provision of </w:t>
      </w:r>
    </w:p>
    <w:p w14:paraId="71EE417B" w14:textId="77777777" w:rsidR="0076017D" w:rsidRPr="000B416E" w:rsidRDefault="0076017D" w:rsidP="0076017D">
      <w:pPr>
        <w:ind w:left="720"/>
        <w:rPr>
          <w:rFonts w:asciiTheme="majorHAnsi" w:hAnsiTheme="majorHAnsi" w:cstheme="majorHAnsi"/>
        </w:rPr>
      </w:pPr>
      <w:r w:rsidRPr="000B416E">
        <w:rPr>
          <w:rFonts w:asciiTheme="majorHAnsi" w:hAnsiTheme="majorHAnsi" w:cstheme="majorHAnsi"/>
        </w:rPr>
        <w:t xml:space="preserve">senior services and quality of life for Missouri seniors. </w:t>
      </w:r>
      <w:r w:rsidRPr="000B416E">
        <w:rPr>
          <w:rFonts w:asciiTheme="majorHAnsi" w:hAnsiTheme="majorHAnsi" w:cstheme="majorHAnsi"/>
          <w:i/>
        </w:rPr>
        <w:t>Perspectives on Social Work, 8</w:t>
      </w:r>
      <w:r w:rsidRPr="000B416E">
        <w:rPr>
          <w:rFonts w:asciiTheme="majorHAnsi" w:hAnsiTheme="majorHAnsi" w:cstheme="majorHAnsi"/>
        </w:rPr>
        <w:t>(1), 27-31.</w:t>
      </w:r>
    </w:p>
    <w:p w14:paraId="07C9BF1B" w14:textId="77777777" w:rsidR="00EA7870" w:rsidRPr="000B416E" w:rsidRDefault="00EA7870" w:rsidP="00EA7870">
      <w:pPr>
        <w:rPr>
          <w:rFonts w:asciiTheme="majorHAnsi" w:hAnsiTheme="majorHAnsi" w:cstheme="majorHAnsi"/>
        </w:rPr>
      </w:pPr>
    </w:p>
    <w:p w14:paraId="6C69E14F" w14:textId="6D4A6BE0" w:rsidR="000B416E" w:rsidRPr="00FA726A" w:rsidRDefault="000B416E" w:rsidP="00EA7870"/>
    <w:sectPr w:rsidR="000B416E" w:rsidRPr="00FA726A" w:rsidSect="00E96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312A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E4938"/>
    <w:multiLevelType w:val="hybridMultilevel"/>
    <w:tmpl w:val="2F623FCA"/>
    <w:lvl w:ilvl="0" w:tplc="114000F0">
      <w:start w:val="57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65F8"/>
    <w:multiLevelType w:val="singleLevel"/>
    <w:tmpl w:val="4B928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2D34C5"/>
    <w:multiLevelType w:val="hybridMultilevel"/>
    <w:tmpl w:val="6FDCE39C"/>
    <w:lvl w:ilvl="0" w:tplc="47E2FEAA">
      <w:start w:val="57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6D57"/>
    <w:multiLevelType w:val="hybridMultilevel"/>
    <w:tmpl w:val="CA3CD8A2"/>
    <w:lvl w:ilvl="0" w:tplc="22A45EFE">
      <w:start w:val="57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E62BC"/>
    <w:multiLevelType w:val="singleLevel"/>
    <w:tmpl w:val="4B928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9008E4"/>
    <w:multiLevelType w:val="hybridMultilevel"/>
    <w:tmpl w:val="2F02EADA"/>
    <w:lvl w:ilvl="0" w:tplc="3F365E6E">
      <w:start w:val="57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57BE4"/>
    <w:multiLevelType w:val="singleLevel"/>
    <w:tmpl w:val="4B928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303D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317605"/>
    <w:multiLevelType w:val="hybridMultilevel"/>
    <w:tmpl w:val="0BF05548"/>
    <w:lvl w:ilvl="0" w:tplc="D49C233C">
      <w:start w:val="57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66A32"/>
    <w:multiLevelType w:val="hybridMultilevel"/>
    <w:tmpl w:val="0B4CAE44"/>
    <w:lvl w:ilvl="0" w:tplc="D340B7A0">
      <w:start w:val="57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874970">
    <w:abstractNumId w:val="10"/>
  </w:num>
  <w:num w:numId="2" w16cid:durableId="98451459">
    <w:abstractNumId w:val="9"/>
  </w:num>
  <w:num w:numId="3" w16cid:durableId="412705215">
    <w:abstractNumId w:val="8"/>
  </w:num>
  <w:num w:numId="4" w16cid:durableId="1968311948">
    <w:abstractNumId w:val="3"/>
  </w:num>
  <w:num w:numId="5" w16cid:durableId="201944991">
    <w:abstractNumId w:val="1"/>
  </w:num>
  <w:num w:numId="6" w16cid:durableId="1243106312">
    <w:abstractNumId w:val="6"/>
  </w:num>
  <w:num w:numId="7" w16cid:durableId="489057347">
    <w:abstractNumId w:val="4"/>
  </w:num>
  <w:num w:numId="8" w16cid:durableId="1624578105">
    <w:abstractNumId w:val="7"/>
  </w:num>
  <w:num w:numId="9" w16cid:durableId="292638510">
    <w:abstractNumId w:val="5"/>
  </w:num>
  <w:num w:numId="10" w16cid:durableId="1687946428">
    <w:abstractNumId w:val="2"/>
  </w:num>
  <w:num w:numId="11" w16cid:durableId="128445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D1"/>
    <w:rsid w:val="00013970"/>
    <w:rsid w:val="00041E36"/>
    <w:rsid w:val="00044388"/>
    <w:rsid w:val="000466C1"/>
    <w:rsid w:val="00056844"/>
    <w:rsid w:val="000618EC"/>
    <w:rsid w:val="00080D3D"/>
    <w:rsid w:val="00083A8D"/>
    <w:rsid w:val="00097577"/>
    <w:rsid w:val="000B3726"/>
    <w:rsid w:val="000B416E"/>
    <w:rsid w:val="000C1176"/>
    <w:rsid w:val="0010700F"/>
    <w:rsid w:val="00113F27"/>
    <w:rsid w:val="00121E12"/>
    <w:rsid w:val="00123D15"/>
    <w:rsid w:val="0015033D"/>
    <w:rsid w:val="00152131"/>
    <w:rsid w:val="00161BF5"/>
    <w:rsid w:val="00162E1E"/>
    <w:rsid w:val="00176FC3"/>
    <w:rsid w:val="00181D54"/>
    <w:rsid w:val="00184AD1"/>
    <w:rsid w:val="001A5A5E"/>
    <w:rsid w:val="001B15D0"/>
    <w:rsid w:val="00206208"/>
    <w:rsid w:val="00207F94"/>
    <w:rsid w:val="0022176E"/>
    <w:rsid w:val="00240870"/>
    <w:rsid w:val="00241431"/>
    <w:rsid w:val="0024747B"/>
    <w:rsid w:val="00250CAD"/>
    <w:rsid w:val="002536C8"/>
    <w:rsid w:val="00260A6E"/>
    <w:rsid w:val="00291178"/>
    <w:rsid w:val="00292860"/>
    <w:rsid w:val="002937D6"/>
    <w:rsid w:val="002A5332"/>
    <w:rsid w:val="002B24FA"/>
    <w:rsid w:val="002B3710"/>
    <w:rsid w:val="002B6993"/>
    <w:rsid w:val="002C42C4"/>
    <w:rsid w:val="002D2BD3"/>
    <w:rsid w:val="00305C53"/>
    <w:rsid w:val="00312B5B"/>
    <w:rsid w:val="00352532"/>
    <w:rsid w:val="003528BA"/>
    <w:rsid w:val="003615D9"/>
    <w:rsid w:val="003A2F54"/>
    <w:rsid w:val="003B5992"/>
    <w:rsid w:val="003C0A5E"/>
    <w:rsid w:val="003C5562"/>
    <w:rsid w:val="003F617E"/>
    <w:rsid w:val="00405115"/>
    <w:rsid w:val="00411EE0"/>
    <w:rsid w:val="00414FB3"/>
    <w:rsid w:val="0041567C"/>
    <w:rsid w:val="004231F9"/>
    <w:rsid w:val="004307BE"/>
    <w:rsid w:val="004430C0"/>
    <w:rsid w:val="0045687C"/>
    <w:rsid w:val="004625FA"/>
    <w:rsid w:val="004920C2"/>
    <w:rsid w:val="004960B0"/>
    <w:rsid w:val="004D2641"/>
    <w:rsid w:val="004E0797"/>
    <w:rsid w:val="004E3686"/>
    <w:rsid w:val="005058BC"/>
    <w:rsid w:val="00510925"/>
    <w:rsid w:val="00516B9C"/>
    <w:rsid w:val="00523500"/>
    <w:rsid w:val="00523955"/>
    <w:rsid w:val="00525B5E"/>
    <w:rsid w:val="0053000C"/>
    <w:rsid w:val="005304D0"/>
    <w:rsid w:val="005304E5"/>
    <w:rsid w:val="00533CB7"/>
    <w:rsid w:val="005379A8"/>
    <w:rsid w:val="00547D98"/>
    <w:rsid w:val="00571266"/>
    <w:rsid w:val="005859C9"/>
    <w:rsid w:val="0059302A"/>
    <w:rsid w:val="005948AF"/>
    <w:rsid w:val="005A7C2D"/>
    <w:rsid w:val="005B762A"/>
    <w:rsid w:val="005B7A0B"/>
    <w:rsid w:val="005C0537"/>
    <w:rsid w:val="005C74F6"/>
    <w:rsid w:val="005E7F38"/>
    <w:rsid w:val="00632323"/>
    <w:rsid w:val="00635E06"/>
    <w:rsid w:val="006367EA"/>
    <w:rsid w:val="006458D1"/>
    <w:rsid w:val="006B6F58"/>
    <w:rsid w:val="006C1507"/>
    <w:rsid w:val="006C4B25"/>
    <w:rsid w:val="006F1C31"/>
    <w:rsid w:val="00702DDF"/>
    <w:rsid w:val="007228FC"/>
    <w:rsid w:val="00724230"/>
    <w:rsid w:val="007269F8"/>
    <w:rsid w:val="007311CD"/>
    <w:rsid w:val="00733888"/>
    <w:rsid w:val="00735A05"/>
    <w:rsid w:val="0076017D"/>
    <w:rsid w:val="00762159"/>
    <w:rsid w:val="007648C1"/>
    <w:rsid w:val="00771A4E"/>
    <w:rsid w:val="007744AF"/>
    <w:rsid w:val="00781AA7"/>
    <w:rsid w:val="00782574"/>
    <w:rsid w:val="0079084D"/>
    <w:rsid w:val="007A7DB8"/>
    <w:rsid w:val="007B41CC"/>
    <w:rsid w:val="007B4C66"/>
    <w:rsid w:val="007C1C8D"/>
    <w:rsid w:val="007C4416"/>
    <w:rsid w:val="007D31B9"/>
    <w:rsid w:val="007D4DA6"/>
    <w:rsid w:val="007D5265"/>
    <w:rsid w:val="007E11FC"/>
    <w:rsid w:val="00801ACF"/>
    <w:rsid w:val="00813E01"/>
    <w:rsid w:val="00814B48"/>
    <w:rsid w:val="00817497"/>
    <w:rsid w:val="00817C86"/>
    <w:rsid w:val="00826808"/>
    <w:rsid w:val="00855DD5"/>
    <w:rsid w:val="0086198C"/>
    <w:rsid w:val="008636EF"/>
    <w:rsid w:val="00866A72"/>
    <w:rsid w:val="008715A6"/>
    <w:rsid w:val="00882BD0"/>
    <w:rsid w:val="00886865"/>
    <w:rsid w:val="0089455E"/>
    <w:rsid w:val="008B17DC"/>
    <w:rsid w:val="008B20FB"/>
    <w:rsid w:val="008C0DA2"/>
    <w:rsid w:val="008D27BA"/>
    <w:rsid w:val="008D4220"/>
    <w:rsid w:val="008E25A9"/>
    <w:rsid w:val="008F029C"/>
    <w:rsid w:val="00905275"/>
    <w:rsid w:val="00923251"/>
    <w:rsid w:val="00925F89"/>
    <w:rsid w:val="0093568F"/>
    <w:rsid w:val="00951696"/>
    <w:rsid w:val="00964CD9"/>
    <w:rsid w:val="00965ADD"/>
    <w:rsid w:val="00976B20"/>
    <w:rsid w:val="009848CB"/>
    <w:rsid w:val="009A6E77"/>
    <w:rsid w:val="009B6E4E"/>
    <w:rsid w:val="009C523A"/>
    <w:rsid w:val="009C70AC"/>
    <w:rsid w:val="009D68E9"/>
    <w:rsid w:val="009D7779"/>
    <w:rsid w:val="00A01F27"/>
    <w:rsid w:val="00A032A8"/>
    <w:rsid w:val="00A0600C"/>
    <w:rsid w:val="00A12D6C"/>
    <w:rsid w:val="00A4318B"/>
    <w:rsid w:val="00A605B2"/>
    <w:rsid w:val="00A660DB"/>
    <w:rsid w:val="00A76CB1"/>
    <w:rsid w:val="00A8105A"/>
    <w:rsid w:val="00A84F1B"/>
    <w:rsid w:val="00A94CF5"/>
    <w:rsid w:val="00AA2283"/>
    <w:rsid w:val="00AB0B96"/>
    <w:rsid w:val="00AC46C8"/>
    <w:rsid w:val="00AC62C9"/>
    <w:rsid w:val="00AE2210"/>
    <w:rsid w:val="00AF7E85"/>
    <w:rsid w:val="00B03FFE"/>
    <w:rsid w:val="00B1488A"/>
    <w:rsid w:val="00B205AE"/>
    <w:rsid w:val="00B205F7"/>
    <w:rsid w:val="00B24181"/>
    <w:rsid w:val="00B31D48"/>
    <w:rsid w:val="00B3473E"/>
    <w:rsid w:val="00B419B8"/>
    <w:rsid w:val="00B41DE9"/>
    <w:rsid w:val="00B5109C"/>
    <w:rsid w:val="00B52FF9"/>
    <w:rsid w:val="00B5544E"/>
    <w:rsid w:val="00B66F00"/>
    <w:rsid w:val="00B769D3"/>
    <w:rsid w:val="00B773B2"/>
    <w:rsid w:val="00B82503"/>
    <w:rsid w:val="00B85CFF"/>
    <w:rsid w:val="00B901BD"/>
    <w:rsid w:val="00B92861"/>
    <w:rsid w:val="00BA186C"/>
    <w:rsid w:val="00BB198F"/>
    <w:rsid w:val="00BB25D1"/>
    <w:rsid w:val="00BC5704"/>
    <w:rsid w:val="00BD58A7"/>
    <w:rsid w:val="00BE3291"/>
    <w:rsid w:val="00C05FEA"/>
    <w:rsid w:val="00C273A1"/>
    <w:rsid w:val="00C42480"/>
    <w:rsid w:val="00C43587"/>
    <w:rsid w:val="00C51EE6"/>
    <w:rsid w:val="00C56DF7"/>
    <w:rsid w:val="00C6774B"/>
    <w:rsid w:val="00C72DA8"/>
    <w:rsid w:val="00C74D67"/>
    <w:rsid w:val="00C812F5"/>
    <w:rsid w:val="00CA4D8D"/>
    <w:rsid w:val="00CA4EE5"/>
    <w:rsid w:val="00CA6174"/>
    <w:rsid w:val="00CB4E5C"/>
    <w:rsid w:val="00CB7886"/>
    <w:rsid w:val="00CD7D59"/>
    <w:rsid w:val="00CE0847"/>
    <w:rsid w:val="00CE126A"/>
    <w:rsid w:val="00CE28AF"/>
    <w:rsid w:val="00CE3760"/>
    <w:rsid w:val="00CF4652"/>
    <w:rsid w:val="00D14C31"/>
    <w:rsid w:val="00D17BE8"/>
    <w:rsid w:val="00D24733"/>
    <w:rsid w:val="00D25B36"/>
    <w:rsid w:val="00D30C0C"/>
    <w:rsid w:val="00D42621"/>
    <w:rsid w:val="00D622B6"/>
    <w:rsid w:val="00D629C7"/>
    <w:rsid w:val="00D64B05"/>
    <w:rsid w:val="00D77FD7"/>
    <w:rsid w:val="00D853F9"/>
    <w:rsid w:val="00D87E4C"/>
    <w:rsid w:val="00D91AA0"/>
    <w:rsid w:val="00D91CC0"/>
    <w:rsid w:val="00D92D7C"/>
    <w:rsid w:val="00D940E8"/>
    <w:rsid w:val="00D945EE"/>
    <w:rsid w:val="00DA2D5E"/>
    <w:rsid w:val="00DB104D"/>
    <w:rsid w:val="00DB5D89"/>
    <w:rsid w:val="00DB68A5"/>
    <w:rsid w:val="00DC25A7"/>
    <w:rsid w:val="00DC63F7"/>
    <w:rsid w:val="00DC7371"/>
    <w:rsid w:val="00DD2B7C"/>
    <w:rsid w:val="00DD2F53"/>
    <w:rsid w:val="00DD682F"/>
    <w:rsid w:val="00DE0CA9"/>
    <w:rsid w:val="00DF2FA5"/>
    <w:rsid w:val="00E00C96"/>
    <w:rsid w:val="00E11288"/>
    <w:rsid w:val="00E1310F"/>
    <w:rsid w:val="00E16C2F"/>
    <w:rsid w:val="00E4644F"/>
    <w:rsid w:val="00E51B69"/>
    <w:rsid w:val="00E56B12"/>
    <w:rsid w:val="00E613F7"/>
    <w:rsid w:val="00E82AE4"/>
    <w:rsid w:val="00E8739C"/>
    <w:rsid w:val="00E95983"/>
    <w:rsid w:val="00E96E2A"/>
    <w:rsid w:val="00EA7870"/>
    <w:rsid w:val="00EB28BC"/>
    <w:rsid w:val="00EB407E"/>
    <w:rsid w:val="00EB52AB"/>
    <w:rsid w:val="00EB77D0"/>
    <w:rsid w:val="00EE10D3"/>
    <w:rsid w:val="00EE2321"/>
    <w:rsid w:val="00EF2576"/>
    <w:rsid w:val="00EF5130"/>
    <w:rsid w:val="00F02254"/>
    <w:rsid w:val="00F234B4"/>
    <w:rsid w:val="00F25B06"/>
    <w:rsid w:val="00F334F7"/>
    <w:rsid w:val="00F3486B"/>
    <w:rsid w:val="00F44AF0"/>
    <w:rsid w:val="00F5316E"/>
    <w:rsid w:val="00F63C12"/>
    <w:rsid w:val="00F82389"/>
    <w:rsid w:val="00F900AF"/>
    <w:rsid w:val="00FA35A2"/>
    <w:rsid w:val="00FA726A"/>
    <w:rsid w:val="00FB59C2"/>
    <w:rsid w:val="00FD14C2"/>
    <w:rsid w:val="00FD22DE"/>
    <w:rsid w:val="00FE452F"/>
    <w:rsid w:val="00FE4A23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2970"/>
  <w15:docId w15:val="{B99FE29A-3A98-44DF-A9CA-D587F765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87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3760"/>
    <w:pPr>
      <w:keepNext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58D1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CE3760"/>
    <w:rPr>
      <w:rFonts w:eastAsia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B6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D3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21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Amber Moodie-Dyer, MSW, PhD</vt:lpstr>
    </vt:vector>
  </TitlesOfParts>
  <Company>University of Missouri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 Moodie-Dyer, MSW, PhD</dc:title>
  <dc:subject/>
  <dc:creator>amm6y2</dc:creator>
  <cp:keywords/>
  <cp:lastModifiedBy>Amber Moodie-Dyer</cp:lastModifiedBy>
  <cp:revision>22</cp:revision>
  <cp:lastPrinted>2013-02-16T23:17:00Z</cp:lastPrinted>
  <dcterms:created xsi:type="dcterms:W3CDTF">2024-07-11T15:12:00Z</dcterms:created>
  <dcterms:modified xsi:type="dcterms:W3CDTF">2024-07-11T15:44:00Z</dcterms:modified>
</cp:coreProperties>
</file>